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1C" w:rsidRPr="00993B1C" w:rsidRDefault="00993B1C" w:rsidP="00993B1C">
      <w:pPr>
        <w:tabs>
          <w:tab w:val="left" w:pos="709"/>
        </w:tabs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Pr="00993B1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высшего образования</w:t>
      </w: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lang w:eastAsia="ru-RU"/>
        </w:rPr>
      </w:pPr>
      <w:r w:rsidRPr="00993B1C">
        <w:rPr>
          <w:rFonts w:eastAsia="Times New Roman"/>
          <w:b/>
          <w:i/>
          <w:color w:val="000000"/>
          <w:lang w:eastAsia="ru-RU"/>
        </w:rPr>
        <w:t>«Дагестанский государственный университет»</w:t>
      </w: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Институт дополнительного образования ДГУ</w:t>
      </w: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0357" w:type="dxa"/>
        <w:tblLayout w:type="fixed"/>
        <w:tblLook w:val="0000"/>
      </w:tblPr>
      <w:tblGrid>
        <w:gridCol w:w="5070"/>
        <w:gridCol w:w="5287"/>
      </w:tblGrid>
      <w:tr w:rsidR="00993B1C" w:rsidRPr="00993B1C" w:rsidTr="003A42E8">
        <w:trPr>
          <w:trHeight w:val="1944"/>
        </w:trPr>
        <w:tc>
          <w:tcPr>
            <w:tcW w:w="5070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993B1C">
              <w:rPr>
                <w:rFonts w:eastAsia="Times New Roman"/>
                <w:color w:val="000000"/>
                <w:lang w:eastAsia="ru-RU"/>
              </w:rPr>
              <w:t>УТВЕРЖДЕНО</w:t>
            </w:r>
            <w:r w:rsidRPr="00993B1C">
              <w:rPr>
                <w:rFonts w:eastAsia="Times New Roman"/>
                <w:b/>
                <w:color w:val="000000"/>
                <w:lang w:eastAsia="ru-RU"/>
              </w:rPr>
              <w:t>: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Председатель Ученого совета,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Ректор ДГУ, профессор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М.Х. Рабаданов _____________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«___» _________________2018 г.</w:t>
            </w:r>
          </w:p>
        </w:tc>
      </w:tr>
    </w:tbl>
    <w:p w:rsidR="00993B1C" w:rsidRPr="00993B1C" w:rsidRDefault="00993B1C" w:rsidP="00993B1C">
      <w:pPr>
        <w:spacing w:after="0" w:line="240" w:lineRule="auto"/>
        <w:ind w:right="-1"/>
        <w:rPr>
          <w:rFonts w:eastAsia="Times New Roman"/>
          <w:color w:val="000000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outlineLvl w:val="2"/>
        <w:rPr>
          <w:rFonts w:eastAsia="Times New Roman"/>
          <w:b/>
          <w:color w:val="000000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outlineLvl w:val="2"/>
        <w:rPr>
          <w:rFonts w:eastAsia="Times New Roman"/>
          <w:b/>
          <w:color w:val="000000"/>
          <w:lang w:eastAsia="ru-RU"/>
        </w:rPr>
      </w:pPr>
      <w:r w:rsidRPr="00993B1C">
        <w:rPr>
          <w:rFonts w:eastAsia="Times New Roman"/>
          <w:b/>
          <w:color w:val="000000"/>
          <w:lang w:eastAsia="ru-RU"/>
        </w:rPr>
        <w:t>Программа профессиональной переподготовки</w:t>
      </w:r>
    </w:p>
    <w:p w:rsidR="00993B1C" w:rsidRPr="00993B1C" w:rsidRDefault="00993B1C" w:rsidP="00993B1C">
      <w:pPr>
        <w:spacing w:after="0" w:line="240" w:lineRule="auto"/>
        <w:ind w:right="-1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993B1C" w:rsidRPr="00A50CAE" w:rsidRDefault="00A50CAE" w:rsidP="00A50CAE">
      <w:pPr>
        <w:spacing w:after="0" w:line="240" w:lineRule="auto"/>
        <w:ind w:right="-1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50CAE">
        <w:rPr>
          <w:rFonts w:eastAsia="Times New Roman"/>
          <w:b/>
          <w:color w:val="000000"/>
          <w:sz w:val="32"/>
          <w:szCs w:val="32"/>
          <w:lang w:eastAsia="ru-RU"/>
        </w:rPr>
        <w:t>Государственное и муниципальное управление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color w:val="000000"/>
          <w:sz w:val="24"/>
          <w:szCs w:val="24"/>
          <w:lang w:eastAsia="ru-RU"/>
        </w:rPr>
        <w:t xml:space="preserve">Трудоемкость </w:t>
      </w:r>
    </w:p>
    <w:p w:rsidR="00993B1C" w:rsidRPr="00993B1C" w:rsidRDefault="00A50CAE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506</w:t>
      </w:r>
      <w:r w:rsidR="00993B1C" w:rsidRPr="00993B1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993B1C" w:rsidRPr="00993B1C">
        <w:rPr>
          <w:rFonts w:eastAsia="Times New Roman"/>
          <w:color w:val="000000"/>
          <w:sz w:val="24"/>
          <w:szCs w:val="24"/>
          <w:lang w:eastAsia="ru-RU"/>
        </w:rPr>
        <w:t>час</w:t>
      </w:r>
      <w:r>
        <w:rPr>
          <w:rFonts w:eastAsia="Times New Roman"/>
          <w:color w:val="000000"/>
          <w:sz w:val="24"/>
          <w:szCs w:val="24"/>
          <w:lang w:eastAsia="ru-RU"/>
        </w:rPr>
        <w:t>ов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9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00"/>
        <w:gridCol w:w="4902"/>
      </w:tblGrid>
      <w:tr w:rsidR="00993B1C" w:rsidRPr="00993B1C" w:rsidTr="003A42E8">
        <w:trPr>
          <w:trHeight w:val="1749"/>
        </w:trPr>
        <w:tc>
          <w:tcPr>
            <w:tcW w:w="4900" w:type="dxa"/>
          </w:tcPr>
          <w:p w:rsid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0755" w:rsidRPr="00993B1C" w:rsidRDefault="00BF0755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Зав. кафедрой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«___________________________»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4902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i/>
                <w:sz w:val="20"/>
                <w:szCs w:val="24"/>
                <w:lang w:eastAsia="ru-RU"/>
              </w:rPr>
            </w:pPr>
            <w:r w:rsidRPr="00993B1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993B1C">
              <w:rPr>
                <w:rFonts w:eastAsia="Times New Roman"/>
                <w:i/>
                <w:sz w:val="20"/>
                <w:szCs w:val="24"/>
                <w:lang w:eastAsia="ru-RU"/>
              </w:rPr>
              <w:t>уч. степень, звание, должность, ФИО</w:t>
            </w:r>
            <w:r w:rsidRPr="00993B1C">
              <w:rPr>
                <w:rFonts w:eastAsia="Times New Roman"/>
                <w:sz w:val="20"/>
                <w:szCs w:val="24"/>
                <w:lang w:eastAsia="ru-RU"/>
              </w:rPr>
              <w:t xml:space="preserve">)    </w:t>
            </w:r>
            <w:r w:rsidRPr="00993B1C">
              <w:rPr>
                <w:rFonts w:eastAsia="Times New Roman"/>
                <w:i/>
                <w:sz w:val="20"/>
                <w:szCs w:val="24"/>
                <w:lang w:eastAsia="ru-RU"/>
              </w:rPr>
              <w:t>(подпись)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Института дополнительного образования,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М.М.Османов _________________</w:t>
            </w: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B1C" w:rsidRPr="00993B1C" w:rsidRDefault="00993B1C" w:rsidP="00993B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color w:val="000000"/>
          <w:sz w:val="24"/>
          <w:szCs w:val="24"/>
          <w:lang w:eastAsia="ru-RU"/>
        </w:rPr>
        <w:t>Махачкала 2018г.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A1EBB" w:rsidRDefault="001A1EBB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993B1C" w:rsidRDefault="00993B1C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993B1C" w:rsidRPr="001A1EBB" w:rsidRDefault="00993B1C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EE6912" w:rsidRDefault="00EE6912" w:rsidP="00557FC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EE6912">
        <w:rPr>
          <w:rFonts w:eastAsia="Times New Roman"/>
          <w:b/>
          <w:lang w:eastAsia="ru-RU"/>
        </w:rPr>
        <w:lastRenderedPageBreak/>
        <w:t>Раздел 1. Характеристика программы</w:t>
      </w:r>
    </w:p>
    <w:p w:rsidR="00557FC4" w:rsidRPr="00EE6912" w:rsidRDefault="00557FC4" w:rsidP="00557FC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E6912" w:rsidRDefault="00EE6912" w:rsidP="00EE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E6912">
        <w:rPr>
          <w:rFonts w:eastAsia="Times New Roman"/>
          <w:sz w:val="24"/>
          <w:szCs w:val="24"/>
          <w:lang w:eastAsia="ru-RU"/>
        </w:rPr>
        <w:t xml:space="preserve">Дополнительная профессиональная программа разработана на основе Федерального закона от 29.12.2012 г. №273-ФЗ «Об образовании в Российской Федерации»,  Приказа Министерства образования и науки 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EE6912">
          <w:rPr>
            <w:rFonts w:eastAsia="Times New Roman"/>
            <w:sz w:val="24"/>
            <w:szCs w:val="24"/>
            <w:lang w:eastAsia="ru-RU"/>
          </w:rPr>
          <w:t>2013 г</w:t>
        </w:r>
      </w:smartTag>
      <w:r w:rsidRPr="00EE6912">
        <w:rPr>
          <w:rFonts w:eastAsia="Times New Roman"/>
          <w:sz w:val="24"/>
          <w:szCs w:val="24"/>
          <w:lang w:eastAsia="ru-RU"/>
        </w:rPr>
        <w:t>. №499 «Об утверждении п</w:t>
      </w:r>
      <w:r w:rsidRPr="00EE6912">
        <w:rPr>
          <w:rFonts w:eastAsia="Times New Roman"/>
          <w:bCs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дополнительным профессиональным программам», Трудовой кодекс </w:t>
      </w:r>
      <w:r w:rsidRPr="00EE6912">
        <w:rPr>
          <w:rFonts w:eastAsia="Times New Roman"/>
          <w:sz w:val="24"/>
          <w:szCs w:val="24"/>
          <w:lang w:eastAsia="ru-RU"/>
        </w:rPr>
        <w:t xml:space="preserve">Российской Федерации  от 30 декабря </w:t>
      </w:r>
      <w:smartTag w:uri="urn:schemas-microsoft-com:office:smarttags" w:element="metricconverter">
        <w:smartTagPr>
          <w:attr w:name="ProductID" w:val="2001 г"/>
        </w:smartTagPr>
        <w:r w:rsidRPr="00EE6912">
          <w:rPr>
            <w:rFonts w:eastAsia="Times New Roman"/>
            <w:sz w:val="24"/>
            <w:szCs w:val="24"/>
            <w:lang w:eastAsia="ru-RU"/>
          </w:rPr>
          <w:t>2001 г</w:t>
        </w:r>
      </w:smartTag>
      <w:r w:rsidRPr="00EE6912">
        <w:rPr>
          <w:rFonts w:eastAsia="Times New Roman"/>
          <w:sz w:val="24"/>
          <w:szCs w:val="24"/>
          <w:lang w:eastAsia="ru-RU"/>
        </w:rPr>
        <w:t xml:space="preserve">. №197-ФЗ, </w:t>
      </w:r>
      <w:r w:rsidRPr="00EE6912">
        <w:rPr>
          <w:rFonts w:eastAsia="Times New Roman"/>
          <w:bCs/>
          <w:sz w:val="24"/>
          <w:szCs w:val="24"/>
          <w:lang w:eastAsia="ru-RU"/>
        </w:rPr>
        <w:t xml:space="preserve">Приказ Минтруда России от 18 октября </w:t>
      </w:r>
      <w:smartTag w:uri="urn:schemas-microsoft-com:office:smarttags" w:element="metricconverter">
        <w:smartTagPr>
          <w:attr w:name="ProductID" w:val="2013 г"/>
        </w:smartTagPr>
        <w:r w:rsidRPr="00EE6912">
          <w:rPr>
            <w:rFonts w:eastAsia="Times New Roman"/>
            <w:bCs/>
            <w:sz w:val="24"/>
            <w:szCs w:val="24"/>
            <w:lang w:eastAsia="ru-RU"/>
          </w:rPr>
          <w:t>2013 г</w:t>
        </w:r>
      </w:smartTag>
      <w:r w:rsidRPr="00EE6912">
        <w:rPr>
          <w:rFonts w:eastAsia="Times New Roman"/>
          <w:bCs/>
          <w:sz w:val="24"/>
          <w:szCs w:val="24"/>
          <w:lang w:eastAsia="ru-RU"/>
        </w:rPr>
        <w:t xml:space="preserve">. №544н «Об </w:t>
      </w:r>
      <w:r w:rsidRPr="00EE6912">
        <w:rPr>
          <w:rFonts w:eastAsia="Times New Roman"/>
          <w:sz w:val="24"/>
          <w:szCs w:val="24"/>
          <w:lang w:eastAsia="ru-RU"/>
        </w:rPr>
        <w:t xml:space="preserve">утверждении </w:t>
      </w:r>
      <w:r w:rsidRPr="00EE6912">
        <w:rPr>
          <w:rFonts w:eastAsia="Times New Roman"/>
          <w:bCs/>
          <w:sz w:val="24"/>
          <w:szCs w:val="24"/>
          <w:lang w:eastAsia="ru-RU"/>
        </w:rPr>
        <w:t>профессионального стандарта «Педагог (</w:t>
      </w:r>
      <w:r w:rsidRPr="00EE6912">
        <w:rPr>
          <w:rFonts w:eastAsia="Times New Roman"/>
          <w:sz w:val="24"/>
          <w:szCs w:val="24"/>
          <w:lang w:eastAsia="ru-RU"/>
        </w:rPr>
        <w:t>педагогическая деятельность в сфере дошкольного, начального общего, основного общего, среднего общего образования</w:t>
      </w:r>
      <w:r w:rsidRPr="00EE6912">
        <w:rPr>
          <w:rFonts w:eastAsia="Times New Roman"/>
          <w:bCs/>
          <w:sz w:val="24"/>
          <w:szCs w:val="24"/>
          <w:lang w:eastAsia="ru-RU"/>
        </w:rPr>
        <w:t xml:space="preserve">) (воспитатель, учитель)»,  </w:t>
      </w:r>
      <w:r w:rsidRPr="00EE6912">
        <w:rPr>
          <w:rFonts w:eastAsia="Times New Roman"/>
          <w:sz w:val="24"/>
          <w:szCs w:val="24"/>
          <w:lang w:eastAsia="ru-RU"/>
        </w:rPr>
        <w:t xml:space="preserve">Приказ Минсоцразвития РФ от 11 января </w:t>
      </w:r>
      <w:smartTag w:uri="urn:schemas-microsoft-com:office:smarttags" w:element="metricconverter">
        <w:smartTagPr>
          <w:attr w:name="ProductID" w:val="2011 г"/>
        </w:smartTagPr>
        <w:r w:rsidRPr="00EE6912">
          <w:rPr>
            <w:rFonts w:eastAsia="Times New Roman"/>
            <w:sz w:val="24"/>
            <w:szCs w:val="24"/>
            <w:lang w:eastAsia="ru-RU"/>
          </w:rPr>
          <w:t>2011 г</w:t>
        </w:r>
      </w:smartTag>
      <w:r w:rsidRPr="00EE6912">
        <w:rPr>
          <w:rFonts w:eastAsia="Times New Roman"/>
          <w:sz w:val="24"/>
          <w:szCs w:val="24"/>
          <w:lang w:eastAsia="ru-RU"/>
        </w:rPr>
        <w:t xml:space="preserve">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образования», Методические рекомендации-разъяснения по разработке дополнительных  профессиональных программ на основе   профессиональных стандартов Министерства  образования и науки РФ от 22 апреля 2015 г., Устав </w:t>
      </w:r>
      <w:r w:rsidR="00993B1C">
        <w:rPr>
          <w:rFonts w:eastAsia="Times New Roman"/>
          <w:sz w:val="24"/>
          <w:szCs w:val="24"/>
          <w:lang w:eastAsia="ru-RU"/>
        </w:rPr>
        <w:t>ФГБОУ ВО ДГУ</w:t>
      </w:r>
      <w:r w:rsidRPr="00EE6912">
        <w:rPr>
          <w:rFonts w:eastAsia="Times New Roman"/>
          <w:sz w:val="24"/>
          <w:szCs w:val="24"/>
          <w:lang w:eastAsia="ru-RU"/>
        </w:rPr>
        <w:t xml:space="preserve"> и </w:t>
      </w:r>
      <w:r w:rsidR="00993B1C">
        <w:rPr>
          <w:rFonts w:eastAsia="Times New Roman"/>
          <w:sz w:val="24"/>
          <w:szCs w:val="24"/>
          <w:lang w:eastAsia="ru-RU"/>
        </w:rPr>
        <w:t>Положение об Институте дополнительного образования ДГУ</w:t>
      </w:r>
      <w:r w:rsidRPr="00EE6912">
        <w:rPr>
          <w:rFonts w:eastAsia="Times New Roman"/>
          <w:sz w:val="24"/>
          <w:szCs w:val="24"/>
          <w:lang w:eastAsia="ru-RU"/>
        </w:rPr>
        <w:t>, определяемые разработчиком программы.</w:t>
      </w:r>
    </w:p>
    <w:p w:rsidR="00A34D62" w:rsidRPr="0098583F" w:rsidRDefault="00A34D62" w:rsidP="0098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83F">
        <w:rPr>
          <w:rFonts w:eastAsia="Times New Roman"/>
          <w:sz w:val="24"/>
          <w:szCs w:val="24"/>
          <w:lang w:eastAsia="ru-RU"/>
        </w:rPr>
        <w:t>Основани</w:t>
      </w:r>
      <w:r w:rsidR="0098583F" w:rsidRPr="0098583F">
        <w:rPr>
          <w:rFonts w:eastAsia="Times New Roman"/>
          <w:sz w:val="24"/>
          <w:szCs w:val="24"/>
          <w:lang w:eastAsia="ru-RU"/>
        </w:rPr>
        <w:t>ем</w:t>
      </w:r>
      <w:r w:rsidRPr="0098583F">
        <w:rPr>
          <w:rFonts w:eastAsia="Times New Roman"/>
          <w:sz w:val="24"/>
          <w:szCs w:val="24"/>
          <w:lang w:eastAsia="ru-RU"/>
        </w:rPr>
        <w:t xml:space="preserve"> для составления программы и прохождения курсов </w:t>
      </w:r>
      <w:r w:rsidR="00104EB9">
        <w:rPr>
          <w:rFonts w:eastAsia="Times New Roman"/>
          <w:sz w:val="24"/>
          <w:szCs w:val="24"/>
          <w:lang w:eastAsia="ru-RU"/>
        </w:rPr>
        <w:t>профессиональной переподготовки</w:t>
      </w:r>
      <w:r w:rsidR="0098583F" w:rsidRPr="0098583F">
        <w:rPr>
          <w:rFonts w:eastAsia="Times New Roman"/>
          <w:sz w:val="24"/>
          <w:szCs w:val="24"/>
          <w:lang w:eastAsia="ru-RU"/>
        </w:rPr>
        <w:t xml:space="preserve"> послужили:</w:t>
      </w:r>
    </w:p>
    <w:p w:rsidR="0098583F" w:rsidRPr="0098583F" w:rsidRDefault="0098583F" w:rsidP="009858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98583F">
        <w:rPr>
          <w:rFonts w:eastAsia="Times New Roman"/>
          <w:sz w:val="24"/>
          <w:szCs w:val="24"/>
          <w:lang w:eastAsia="ru-RU"/>
        </w:rPr>
        <w:t>п.11 ст.41 и ч.2. ст. 41 Федерального закона «Об образовании в Российской Федерации» 273-ФЗ от 29.12.2012 г. (изм. внесены 286-ФЗ от 03.07.2016г.);</w:t>
      </w:r>
    </w:p>
    <w:p w:rsidR="0098583F" w:rsidRPr="00D4271C" w:rsidRDefault="0098583F" w:rsidP="00D427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98583F">
        <w:rPr>
          <w:rFonts w:eastAsia="Times New Roman"/>
          <w:sz w:val="24"/>
          <w:szCs w:val="24"/>
          <w:lang w:eastAsia="ru-RU"/>
        </w:rPr>
        <w:t xml:space="preserve">п.п. 2.2.4. и 2.3.1. Порядка обучения по охране труда и проверки знаний требований охраны труда работников организаций, утвержденного постановлением </w:t>
      </w:r>
      <w:r w:rsidRPr="00D4271C">
        <w:rPr>
          <w:rFonts w:eastAsia="Times New Roman"/>
          <w:sz w:val="24"/>
          <w:szCs w:val="24"/>
          <w:lang w:eastAsia="ru-RU"/>
        </w:rPr>
        <w:t>Минтруда России и Минобразования России от 13.01.2003 г. № 1/29.</w:t>
      </w:r>
    </w:p>
    <w:p w:rsidR="0098583F" w:rsidRPr="00EE6912" w:rsidRDefault="0098583F" w:rsidP="00D4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E6912" w:rsidRDefault="00EE6912" w:rsidP="00A50CAE">
      <w:pPr>
        <w:pStyle w:val="a3"/>
        <w:spacing w:before="0" w:beforeAutospacing="0" w:after="0" w:afterAutospacing="0"/>
        <w:ind w:firstLine="709"/>
      </w:pPr>
      <w:r w:rsidRPr="00EE6912">
        <w:rPr>
          <w:rFonts w:eastAsia="Calibri"/>
        </w:rPr>
        <w:t>1</w:t>
      </w:r>
      <w:r w:rsidRPr="00EE6912">
        <w:rPr>
          <w:rFonts w:eastAsia="Calibri"/>
          <w:b/>
        </w:rPr>
        <w:t>.2. Актуальность программы:</w:t>
      </w:r>
      <w:r w:rsidR="00D4271C" w:rsidRPr="00274236">
        <w:t xml:space="preserve"> </w:t>
      </w:r>
    </w:p>
    <w:p w:rsidR="00A50CAE" w:rsidRPr="00BA7156" w:rsidRDefault="00A50CAE" w:rsidP="00A50CAE">
      <w:pPr>
        <w:spacing w:after="0" w:line="240" w:lineRule="auto"/>
        <w:ind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Актуальность программы обусловлена потребностью в менеджерах и специалистах, способных создать и реализовать эффективные механизмы государственного и муниципального управления, обеспечивающие повышение уровня качества жизни населения и реализацию социальных проектов устойчивого развития территорий. </w:t>
      </w:r>
      <w:r w:rsidRPr="00BA7156">
        <w:rPr>
          <w:rFonts w:eastAsia="Times New Roman"/>
          <w:color w:val="454545"/>
          <w:sz w:val="24"/>
          <w:szCs w:val="24"/>
          <w:lang w:eastAsia="ru-RU"/>
        </w:rPr>
        <w:br/>
      </w:r>
      <w:r w:rsidRPr="00BA7156">
        <w:rPr>
          <w:rFonts w:eastAsia="Times New Roman"/>
          <w:color w:val="454545"/>
          <w:sz w:val="24"/>
          <w:szCs w:val="24"/>
          <w:lang w:eastAsia="ru-RU"/>
        </w:rPr>
        <w:br/>
        <w:t>Программа носит междисциплинарный модульный характер, построена на основе действующей нормативной базы, рассчитана на обучение лиц, участвующих в системе государственного и муниципального управления.</w:t>
      </w:r>
    </w:p>
    <w:p w:rsidR="00A50CAE" w:rsidRPr="00EE6912" w:rsidRDefault="00A50CAE" w:rsidP="00A50CAE">
      <w:pPr>
        <w:pStyle w:val="a3"/>
        <w:spacing w:before="0" w:beforeAutospacing="0" w:after="0" w:afterAutospacing="0"/>
        <w:ind w:firstLine="709"/>
        <w:rPr>
          <w:rFonts w:eastAsia="Calibri"/>
        </w:rPr>
      </w:pPr>
    </w:p>
    <w:p w:rsidR="00A50CAE" w:rsidRPr="00BA7156" w:rsidRDefault="00EE6912" w:rsidP="00A50CAE">
      <w:pPr>
        <w:spacing w:after="0" w:line="240" w:lineRule="auto"/>
        <w:ind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EE6912">
        <w:rPr>
          <w:rFonts w:eastAsia="Times New Roman"/>
          <w:b/>
          <w:sz w:val="24"/>
          <w:szCs w:val="24"/>
          <w:lang w:eastAsia="ru-RU"/>
        </w:rPr>
        <w:t>1.3. Цель и задачи реализации программы</w:t>
      </w:r>
      <w:r w:rsidRPr="00EE6912">
        <w:rPr>
          <w:rFonts w:ascii="Corbel" w:eastAsia="Times New Roman" w:hAnsi="Corbel"/>
          <w:b/>
          <w:sz w:val="24"/>
          <w:szCs w:val="24"/>
          <w:lang w:eastAsia="ru-RU"/>
        </w:rPr>
        <w:t xml:space="preserve"> –</w:t>
      </w:r>
      <w:r w:rsidR="00A50CAE">
        <w:rPr>
          <w:rFonts w:ascii="Corbel" w:eastAsia="Times New Roman" w:hAnsi="Corbel"/>
          <w:b/>
          <w:sz w:val="24"/>
          <w:szCs w:val="24"/>
          <w:lang w:eastAsia="ru-RU"/>
        </w:rPr>
        <w:t xml:space="preserve"> </w:t>
      </w:r>
      <w:r w:rsidR="00A50CAE" w:rsidRPr="00BA7156">
        <w:rPr>
          <w:rFonts w:eastAsia="Times New Roman"/>
          <w:b/>
          <w:bCs/>
          <w:color w:val="F16522"/>
          <w:sz w:val="24"/>
          <w:szCs w:val="24"/>
          <w:lang w:eastAsia="ru-RU"/>
        </w:rPr>
        <w:t>Курс направлен на формирование следующих компетенций:</w:t>
      </w:r>
    </w:p>
    <w:p w:rsidR="00A50CAE" w:rsidRPr="00BA7156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   способность соблюдать требования к поведению служащих, установленных законодательством Российской Федерации, а также моральные нормы - ПК 1</w:t>
      </w:r>
    </w:p>
    <w:p w:rsidR="00A50CAE" w:rsidRPr="00BA7156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softHyphen/>
        <w:t>   готовность содействовать укреплению авторитета государственной власти - ПК 2</w:t>
      </w:r>
    </w:p>
    <w:p w:rsidR="00A50CAE" w:rsidRPr="00BA7156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softHyphen/>
        <w:t>   готовность участвовать в планировании муниципальной политики в сфере финансов - ПК 3</w:t>
      </w:r>
    </w:p>
    <w:p w:rsidR="00A50CAE" w:rsidRPr="00BA7156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softHyphen/>
        <w:t>   готовность участвовать в формировании, утверждении, исполнении бюджета - ПК 4</w:t>
      </w:r>
    </w:p>
    <w:p w:rsidR="00A50CAE" w:rsidRPr="00871F93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871F93">
        <w:rPr>
          <w:rFonts w:eastAsia="Times New Roman"/>
          <w:color w:val="454545"/>
          <w:sz w:val="24"/>
          <w:szCs w:val="24"/>
          <w:lang w:eastAsia="ru-RU"/>
        </w:rPr>
        <w:softHyphen/>
        <w:t>  </w:t>
      </w:r>
      <w:r w:rsidRPr="00871F93">
        <w:rPr>
          <w:rFonts w:eastAsia="Times New Roman"/>
          <w:color w:val="454545"/>
          <w:sz w:val="24"/>
          <w:szCs w:val="24"/>
          <w:lang w:eastAsia="ru-RU"/>
        </w:rPr>
        <w:softHyphen/>
        <w:t>   готовность участвовать в организации и осуществлении мероприятий по обеспечению внутренней безопасности муниципальных предприятий и учреждений - ПК 6</w:t>
      </w:r>
    </w:p>
    <w:p w:rsidR="00A50CAE" w:rsidRPr="00BA7156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softHyphen/>
        <w:t>   готовность принимать участие в мероприятиях по вопросам  обеспечения информационной безопасности - ПК 7</w:t>
      </w:r>
    </w:p>
    <w:p w:rsidR="00A50CAE" w:rsidRPr="00871F93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871F93">
        <w:rPr>
          <w:rFonts w:eastAsia="Times New Roman"/>
          <w:color w:val="454545"/>
          <w:sz w:val="24"/>
          <w:szCs w:val="24"/>
          <w:lang w:eastAsia="ru-RU"/>
        </w:rPr>
        <w:lastRenderedPageBreak/>
        <w:softHyphen/>
        <w:t>  готовность участвовать в административно-хозяйственном и материально-техническом  и информационном обеспечении - ПК 10</w:t>
      </w:r>
    </w:p>
    <w:p w:rsidR="00A50CAE" w:rsidRPr="00871F93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871F93">
        <w:rPr>
          <w:rFonts w:eastAsia="Times New Roman"/>
          <w:color w:val="454545"/>
          <w:sz w:val="24"/>
          <w:szCs w:val="24"/>
          <w:lang w:eastAsia="ru-RU"/>
        </w:rPr>
        <w:softHyphen/>
        <w:t> готовность участвовать в мероприятиях по  совершенствованию работы с  кадровым составом - ПК 13</w:t>
      </w:r>
    </w:p>
    <w:p w:rsidR="00A50CAE" w:rsidRPr="00BA7156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softHyphen/>
        <w:t>   способность работать с обращениями граждан, организовывать прием граждан - ПК 14</w:t>
      </w:r>
    </w:p>
    <w:p w:rsidR="00A50CAE" w:rsidRPr="00BA7156" w:rsidRDefault="00871F93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>
        <w:rPr>
          <w:rFonts w:eastAsia="Times New Roman"/>
          <w:color w:val="454545"/>
          <w:sz w:val="24"/>
          <w:szCs w:val="24"/>
          <w:lang w:eastAsia="ru-RU"/>
        </w:rPr>
        <w:t xml:space="preserve"> </w:t>
      </w:r>
      <w:r w:rsidR="00A50CAE" w:rsidRPr="00BA7156">
        <w:rPr>
          <w:rFonts w:eastAsia="Times New Roman"/>
          <w:color w:val="454545"/>
          <w:sz w:val="24"/>
          <w:szCs w:val="24"/>
          <w:lang w:eastAsia="ru-RU"/>
        </w:rPr>
        <w:t>способность проводить антикоррупционную экспертизу нормативных правовых актов - ПК 27</w:t>
      </w:r>
    </w:p>
    <w:p w:rsidR="00A50CAE" w:rsidRPr="00BA7156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softHyphen/>
        <w:t>   готовность участвовать в разработке, рассмотрении, утверждении и реализации документов  планирования - ПК 28</w:t>
      </w:r>
    </w:p>
    <w:p w:rsidR="00A50CAE" w:rsidRPr="00871F93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871F93">
        <w:rPr>
          <w:rFonts w:eastAsia="Times New Roman"/>
          <w:color w:val="454545"/>
          <w:sz w:val="24"/>
          <w:szCs w:val="24"/>
          <w:lang w:eastAsia="ru-RU"/>
        </w:rPr>
        <w:softHyphen/>
        <w:t>   способность разрабатывать и использовать документы, необходимые для осуществления профессиональной деятельности - ОПК 8</w:t>
      </w:r>
    </w:p>
    <w:p w:rsidR="00A50CAE" w:rsidRPr="00871F93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871F93">
        <w:rPr>
          <w:rFonts w:eastAsia="Times New Roman"/>
          <w:color w:val="454545"/>
          <w:sz w:val="24"/>
          <w:szCs w:val="24"/>
          <w:lang w:eastAsia="ru-RU"/>
        </w:rPr>
        <w:softHyphen/>
        <w:t xml:space="preserve">   </w:t>
      </w:r>
      <w:r w:rsidR="00871F93">
        <w:rPr>
          <w:rFonts w:eastAsia="Times New Roman"/>
          <w:color w:val="454545"/>
          <w:sz w:val="24"/>
          <w:szCs w:val="24"/>
          <w:lang w:eastAsia="ru-RU"/>
        </w:rPr>
        <w:t xml:space="preserve"> </w:t>
      </w:r>
      <w:r w:rsidRPr="00871F93">
        <w:rPr>
          <w:rFonts w:eastAsia="Times New Roman"/>
          <w:color w:val="454545"/>
          <w:sz w:val="24"/>
          <w:szCs w:val="24"/>
          <w:lang w:eastAsia="ru-RU"/>
        </w:rPr>
        <w:t>способность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 - ОПК 10</w:t>
      </w:r>
    </w:p>
    <w:p w:rsidR="00A50CAE" w:rsidRPr="00BA7156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softHyphen/>
        <w:t>   способность рационально самоорганизовать рабочее время, продуктивно использовать ресурсы - ОПК 11</w:t>
      </w:r>
    </w:p>
    <w:p w:rsidR="00A50CAE" w:rsidRPr="00871F93" w:rsidRDefault="00A50CAE" w:rsidP="00FA143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871F93">
        <w:rPr>
          <w:rFonts w:eastAsia="Times New Roman"/>
          <w:color w:val="454545"/>
          <w:sz w:val="24"/>
          <w:szCs w:val="24"/>
          <w:lang w:eastAsia="ru-RU"/>
        </w:rPr>
        <w:softHyphen/>
        <w:t>    готовность использовать методы и средства познания, различные формы и методы обучения и самоконтроля, новые образовательные технологии - ОПК 13</w:t>
      </w:r>
    </w:p>
    <w:p w:rsidR="00993B1C" w:rsidRDefault="00993B1C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93B1C" w:rsidRDefault="00993B1C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50CAE" w:rsidRPr="00BA7156" w:rsidRDefault="00A50CAE" w:rsidP="00A50CAE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  <w:color w:val="494643"/>
          <w:sz w:val="24"/>
          <w:szCs w:val="24"/>
          <w:lang w:eastAsia="ru-RU"/>
        </w:rPr>
      </w:pPr>
      <w:r w:rsidRPr="00BA7156">
        <w:rPr>
          <w:rFonts w:eastAsia="Times New Roman"/>
          <w:b/>
          <w:bCs/>
          <w:color w:val="494643"/>
          <w:sz w:val="24"/>
          <w:szCs w:val="24"/>
          <w:lang w:eastAsia="ru-RU"/>
        </w:rPr>
        <w:t>Цель курса</w:t>
      </w:r>
    </w:p>
    <w:p w:rsidR="00A50CAE" w:rsidRPr="00BA7156" w:rsidRDefault="00A50CAE" w:rsidP="00A50CAE">
      <w:pPr>
        <w:spacing w:after="0" w:line="240" w:lineRule="auto"/>
        <w:ind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Формирование у слушателей компетенций, необходимых для осуществления профессиональной деятельности в сфере государственного и муниципального управления, для приобретения новой квалификации – специалист по государственному и муниципальному управлению.</w:t>
      </w:r>
    </w:p>
    <w:p w:rsidR="00A50CAE" w:rsidRDefault="00A50CAE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50CAE" w:rsidRDefault="00EE6912" w:rsidP="00A50CAE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EE6912">
        <w:rPr>
          <w:rFonts w:eastAsia="Times New Roman"/>
          <w:b/>
          <w:sz w:val="24"/>
          <w:szCs w:val="24"/>
          <w:lang w:eastAsia="ru-RU"/>
        </w:rPr>
        <w:t xml:space="preserve">1.4. Планируемые результаты </w:t>
      </w:r>
      <w:r w:rsidR="000C5BB3">
        <w:rPr>
          <w:rFonts w:eastAsia="Times New Roman"/>
          <w:b/>
          <w:sz w:val="24"/>
          <w:szCs w:val="24"/>
          <w:lang w:eastAsia="ru-RU"/>
        </w:rPr>
        <w:t>переподготовки</w:t>
      </w:r>
      <w:r w:rsidR="00A50CAE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A50CAE" w:rsidRPr="00BA7156" w:rsidRDefault="00A50CAE" w:rsidP="00A50CAE">
      <w:pPr>
        <w:spacing w:after="0" w:line="240" w:lineRule="auto"/>
        <w:ind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b/>
          <w:bCs/>
          <w:color w:val="F16522"/>
          <w:sz w:val="24"/>
          <w:szCs w:val="24"/>
          <w:lang w:eastAsia="ru-RU"/>
        </w:rPr>
        <w:t>В результате изучения курса слушатель будет: </w:t>
      </w:r>
      <w:r w:rsidRPr="00BA7156">
        <w:rPr>
          <w:rFonts w:eastAsia="Times New Roman"/>
          <w:color w:val="454545"/>
          <w:sz w:val="24"/>
          <w:szCs w:val="24"/>
          <w:lang w:eastAsia="ru-RU"/>
        </w:rPr>
        <w:br/>
      </w:r>
      <w:r w:rsidRPr="00BA7156">
        <w:rPr>
          <w:rFonts w:eastAsia="Times New Roman"/>
          <w:b/>
          <w:bCs/>
          <w:color w:val="454545"/>
          <w:sz w:val="24"/>
          <w:szCs w:val="24"/>
          <w:lang w:eastAsia="ru-RU"/>
        </w:rPr>
        <w:t>Знать:</w:t>
      </w:r>
      <w:r w:rsidRPr="00BA7156">
        <w:rPr>
          <w:rFonts w:eastAsia="Times New Roman"/>
          <w:b/>
          <w:bCs/>
          <w:color w:val="454545"/>
          <w:sz w:val="24"/>
          <w:szCs w:val="24"/>
          <w:lang w:eastAsia="ru-RU"/>
        </w:rPr>
        <w:br/>
      </w:r>
    </w:p>
    <w:p w:rsidR="00A50CAE" w:rsidRPr="00BA7156" w:rsidRDefault="00A50CAE" w:rsidP="00FA143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систему и структуру государственного и муниципального управления России;</w:t>
      </w:r>
    </w:p>
    <w:p w:rsidR="00A50CAE" w:rsidRPr="00BA7156" w:rsidRDefault="00A50CAE" w:rsidP="00FA14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правовые основы деятельности органов местного самоуправления;</w:t>
      </w:r>
    </w:p>
    <w:p w:rsidR="00A50CAE" w:rsidRPr="00BA7156" w:rsidRDefault="00A50CAE" w:rsidP="00FA14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технологии и методы организации и исполнения полномочий органов власти и местного самоуправления;</w:t>
      </w:r>
    </w:p>
    <w:p w:rsidR="00A50CAE" w:rsidRPr="00BA7156" w:rsidRDefault="00A50CAE" w:rsidP="00FA14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современные формы взаимодействия органов местного самоуправления с населением и работы с обращениями граждан;</w:t>
      </w:r>
    </w:p>
    <w:p w:rsidR="00A50CAE" w:rsidRPr="00BA7156" w:rsidRDefault="00A50CAE" w:rsidP="00FA14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основы стратегического планирования и программно-целевого управления на муниципальном уровне;</w:t>
      </w:r>
    </w:p>
    <w:p w:rsidR="00A50CAE" w:rsidRPr="00BA7156" w:rsidRDefault="00A50CAE" w:rsidP="00FA14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механизмы повышения эффективности управления местными финансами;</w:t>
      </w:r>
    </w:p>
    <w:p w:rsidR="00A50CAE" w:rsidRPr="00BA7156" w:rsidRDefault="00A50CAE" w:rsidP="00FA14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основы управления муниципальным имуществом и развития территории;</w:t>
      </w:r>
    </w:p>
    <w:p w:rsidR="00A50CAE" w:rsidRPr="00BA7156" w:rsidRDefault="00A50CAE" w:rsidP="00FA14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направления реформирования государственного и муниципального управления;</w:t>
      </w:r>
    </w:p>
    <w:p w:rsidR="00A50CAE" w:rsidRPr="00BA7156" w:rsidRDefault="00A50CAE" w:rsidP="00FA143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основные нормативно-правовые документы, регламентирующие градостроительную и хозяйственную  деятельность.</w:t>
      </w:r>
    </w:p>
    <w:p w:rsidR="00A50CAE" w:rsidRDefault="00A50CAE" w:rsidP="00A50CAE">
      <w:pPr>
        <w:spacing w:after="0" w:line="240" w:lineRule="auto"/>
        <w:ind w:firstLine="709"/>
        <w:jc w:val="both"/>
        <w:rPr>
          <w:rFonts w:eastAsia="Times New Roman"/>
          <w:b/>
          <w:bCs/>
          <w:color w:val="454545"/>
          <w:sz w:val="24"/>
          <w:szCs w:val="24"/>
          <w:lang w:eastAsia="ru-RU"/>
        </w:rPr>
      </w:pPr>
    </w:p>
    <w:p w:rsidR="00A50CAE" w:rsidRPr="00BA7156" w:rsidRDefault="00A50CAE" w:rsidP="00A50C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A7156">
        <w:rPr>
          <w:rFonts w:eastAsia="Times New Roman"/>
          <w:b/>
          <w:bCs/>
          <w:color w:val="454545"/>
          <w:sz w:val="24"/>
          <w:szCs w:val="24"/>
          <w:lang w:eastAsia="ru-RU"/>
        </w:rPr>
        <w:t> Уметь:</w:t>
      </w:r>
    </w:p>
    <w:p w:rsidR="00A50CAE" w:rsidRPr="00BA7156" w:rsidRDefault="00A50CAE" w:rsidP="00FA14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применять полученные в процессе обучения знания, умения и навыки;</w:t>
      </w:r>
    </w:p>
    <w:p w:rsidR="00A50CAE" w:rsidRPr="00BA7156" w:rsidRDefault="00A50CAE" w:rsidP="00FA14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использовать наиболее целесообразные приемы, методы и средства управления, оценки эффективности;</w:t>
      </w:r>
    </w:p>
    <w:p w:rsidR="00A50CAE" w:rsidRPr="00BA7156" w:rsidRDefault="00A50CAE" w:rsidP="00FA14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определять оптимальные методы и механизмы исполнения полномочий органов местного  самоуправления;</w:t>
      </w:r>
    </w:p>
    <w:p w:rsidR="00A50CAE" w:rsidRPr="00BA7156" w:rsidRDefault="00A50CAE" w:rsidP="00FA14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lastRenderedPageBreak/>
        <w:t>анализировать правовые акты и моделировать административные процессы регламентации;</w:t>
      </w:r>
    </w:p>
    <w:p w:rsidR="00A50CAE" w:rsidRPr="00BA7156" w:rsidRDefault="00A50CAE" w:rsidP="00FA143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разграничивать полномочия между органами государственной власти и органами местного самоуправления;</w:t>
      </w:r>
    </w:p>
    <w:p w:rsidR="00A50CAE" w:rsidRDefault="00A50CAE" w:rsidP="00A50CAE">
      <w:pPr>
        <w:spacing w:after="0" w:line="240" w:lineRule="auto"/>
        <w:ind w:firstLine="709"/>
        <w:jc w:val="both"/>
        <w:rPr>
          <w:rFonts w:eastAsia="Times New Roman"/>
          <w:b/>
          <w:bCs/>
          <w:color w:val="454545"/>
          <w:sz w:val="24"/>
          <w:szCs w:val="24"/>
          <w:lang w:eastAsia="ru-RU"/>
        </w:rPr>
      </w:pPr>
    </w:p>
    <w:p w:rsidR="00A50CAE" w:rsidRPr="00BA7156" w:rsidRDefault="00A50CAE" w:rsidP="00A50C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A7156">
        <w:rPr>
          <w:rFonts w:eastAsia="Times New Roman"/>
          <w:b/>
          <w:bCs/>
          <w:color w:val="454545"/>
          <w:sz w:val="24"/>
          <w:szCs w:val="24"/>
          <w:lang w:eastAsia="ru-RU"/>
        </w:rPr>
        <w:t>Владеть:</w:t>
      </w:r>
    </w:p>
    <w:p w:rsidR="00A50CAE" w:rsidRPr="00BA7156" w:rsidRDefault="00A50CAE" w:rsidP="00FA143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навыками аналитического мышления;</w:t>
      </w:r>
    </w:p>
    <w:p w:rsidR="00A50CAE" w:rsidRPr="00BA7156" w:rsidRDefault="00A50CAE" w:rsidP="00FA143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навыком оценки функций государственного и муниципального управления с точки зрения их рационального закрепления;</w:t>
      </w:r>
    </w:p>
    <w:p w:rsidR="00A50CAE" w:rsidRPr="00BA7156" w:rsidRDefault="00A50CAE" w:rsidP="00FA143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навыками административной регламентации в органах местного самоуправления;</w:t>
      </w:r>
    </w:p>
    <w:p w:rsidR="00A50CAE" w:rsidRPr="00BA7156" w:rsidRDefault="00A50CAE" w:rsidP="00FA143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навыком анализа и планирования исполнения полномочия органа местного  самоуправления;</w:t>
      </w:r>
    </w:p>
    <w:p w:rsidR="00A50CAE" w:rsidRDefault="00A50CAE" w:rsidP="00A50CAE">
      <w:pPr>
        <w:spacing w:after="0" w:line="240" w:lineRule="auto"/>
        <w:ind w:firstLine="709"/>
        <w:jc w:val="both"/>
        <w:rPr>
          <w:rFonts w:eastAsia="Times New Roman"/>
          <w:b/>
          <w:bCs/>
          <w:color w:val="454545"/>
          <w:sz w:val="24"/>
          <w:szCs w:val="24"/>
          <w:lang w:eastAsia="ru-RU"/>
        </w:rPr>
      </w:pPr>
    </w:p>
    <w:p w:rsidR="00A50CAE" w:rsidRPr="00BA7156" w:rsidRDefault="00A50CAE" w:rsidP="00A50C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A7156">
        <w:rPr>
          <w:rFonts w:eastAsia="Times New Roman"/>
          <w:b/>
          <w:bCs/>
          <w:color w:val="454545"/>
          <w:sz w:val="24"/>
          <w:szCs w:val="24"/>
          <w:lang w:eastAsia="ru-RU"/>
        </w:rPr>
        <w:t>Успешное окончание обучения по программе данного курса позволит специалистам:</w:t>
      </w:r>
    </w:p>
    <w:p w:rsidR="00A50CAE" w:rsidRPr="00BA7156" w:rsidRDefault="00A50CAE" w:rsidP="00FA143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эффективно использовать технологии государственного и муниципального управления;</w:t>
      </w:r>
    </w:p>
    <w:p w:rsidR="00A50CAE" w:rsidRPr="00BA7156" w:rsidRDefault="00A50CAE" w:rsidP="00FA143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организовывать исполнение полномочий органов государственной власти и местного самоуправления;</w:t>
      </w:r>
    </w:p>
    <w:p w:rsidR="00A50CAE" w:rsidRPr="00BA7156" w:rsidRDefault="00A50CAE" w:rsidP="00FA143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осуществлять стратегическое планирование и программно-целевое управление на муниципальном уровне;</w:t>
      </w:r>
    </w:p>
    <w:p w:rsidR="00A50CAE" w:rsidRPr="00BA7156" w:rsidRDefault="00A50CAE" w:rsidP="00FA143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развивать у себя ответственность и требовательность к соблюдению правил этического поведения, служебных норм, а также нетерпимость к коррупции;</w:t>
      </w:r>
    </w:p>
    <w:p w:rsidR="00B837C4" w:rsidRDefault="00B837C4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6"/>
          <w:szCs w:val="26"/>
          <w:lang w:eastAsia="ru-RU"/>
        </w:rPr>
      </w:pPr>
    </w:p>
    <w:p w:rsidR="000C5BB3" w:rsidRPr="00BA7156" w:rsidRDefault="00EE6912" w:rsidP="000C5BB3">
      <w:pPr>
        <w:spacing w:after="0" w:line="240" w:lineRule="auto"/>
        <w:ind w:firstLine="709"/>
        <w:jc w:val="both"/>
        <w:outlineLvl w:val="3"/>
        <w:rPr>
          <w:rFonts w:eastAsia="Times New Roman"/>
          <w:b/>
          <w:bCs/>
          <w:color w:val="494643"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 xml:space="preserve">1.5. Категория слушателей – </w:t>
      </w:r>
      <w:r w:rsidR="000C5BB3" w:rsidRPr="00BA7156">
        <w:rPr>
          <w:rFonts w:eastAsia="Times New Roman"/>
          <w:b/>
          <w:bCs/>
          <w:color w:val="494643"/>
          <w:sz w:val="24"/>
          <w:szCs w:val="24"/>
          <w:lang w:eastAsia="ru-RU"/>
        </w:rPr>
        <w:t>Целевая аудитория</w:t>
      </w:r>
    </w:p>
    <w:p w:rsidR="000C5BB3" w:rsidRPr="00BA7156" w:rsidRDefault="000C5BB3" w:rsidP="00FA143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лица, замещающие  муниципальные должности;</w:t>
      </w:r>
    </w:p>
    <w:p w:rsidR="000C5BB3" w:rsidRPr="00BA7156" w:rsidRDefault="000C5BB3" w:rsidP="00FA143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лица, замещающие должности муниципальной службы;</w:t>
      </w:r>
    </w:p>
    <w:p w:rsidR="000C5BB3" w:rsidRPr="00BA7156" w:rsidRDefault="000C5BB3" w:rsidP="00FA143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работники органов местного самоуправления;</w:t>
      </w:r>
    </w:p>
    <w:p w:rsidR="000C5BB3" w:rsidRPr="00BA7156" w:rsidRDefault="000C5BB3" w:rsidP="00FA143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 New Roman"/>
          <w:color w:val="454545"/>
          <w:sz w:val="24"/>
          <w:szCs w:val="24"/>
          <w:lang w:eastAsia="ru-RU"/>
        </w:rPr>
      </w:pPr>
      <w:r w:rsidRPr="00BA7156">
        <w:rPr>
          <w:rFonts w:eastAsia="Times New Roman"/>
          <w:color w:val="454545"/>
          <w:sz w:val="24"/>
          <w:szCs w:val="24"/>
          <w:lang w:eastAsia="ru-RU"/>
        </w:rPr>
        <w:t>лица, состоящие в кадровом резерве на замещение соответствующей должности муниципальной службы.</w:t>
      </w:r>
    </w:p>
    <w:p w:rsidR="00B837C4" w:rsidRPr="009B02F2" w:rsidRDefault="00B837C4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4"/>
          <w:szCs w:val="24"/>
          <w:lang w:eastAsia="ru-RU"/>
        </w:rPr>
      </w:pPr>
    </w:p>
    <w:p w:rsidR="00B837C4" w:rsidRPr="009B02F2" w:rsidRDefault="00B837C4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</w:p>
    <w:p w:rsidR="00EE6912" w:rsidRPr="000C5BB3" w:rsidRDefault="00EE6912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>1.6. Форма обучения</w:t>
      </w:r>
      <w:r w:rsidR="000C5BB3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0C5BB3">
        <w:rPr>
          <w:rFonts w:eastAsia="Times New Roman"/>
          <w:sz w:val="24"/>
          <w:szCs w:val="24"/>
          <w:lang w:eastAsia="ru-RU"/>
        </w:rPr>
        <w:t xml:space="preserve">очно - заочное, </w:t>
      </w:r>
      <w:r w:rsidR="000C5BB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0C5BB3" w:rsidRPr="000C5BB3">
        <w:rPr>
          <w:rFonts w:eastAsia="Times New Roman"/>
          <w:sz w:val="24"/>
          <w:szCs w:val="24"/>
          <w:lang w:eastAsia="ru-RU"/>
        </w:rPr>
        <w:t>с использованием дистанционных форм</w:t>
      </w:r>
    </w:p>
    <w:p w:rsidR="00EE6912" w:rsidRDefault="00EE6912" w:rsidP="00E74AD5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/>
        <w:rPr>
          <w:rFonts w:eastAsia="Times New Roman"/>
          <w:b/>
          <w:sz w:val="26"/>
          <w:szCs w:val="26"/>
          <w:lang w:eastAsia="ru-RU"/>
        </w:rPr>
      </w:pPr>
    </w:p>
    <w:p w:rsidR="00706FFD" w:rsidRPr="009B02F2" w:rsidRDefault="00706FFD" w:rsidP="00706FFD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>1.7. Требования к слушателю (базовое образование слушателя)</w:t>
      </w:r>
    </w:p>
    <w:p w:rsidR="00706FFD" w:rsidRDefault="00706FFD" w:rsidP="00706FFD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6"/>
          <w:szCs w:val="26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</w:t>
      </w:r>
      <w:r w:rsidR="00B76BCE">
        <w:rPr>
          <w:rFonts w:eastAsia="Times New Roman"/>
          <w:b/>
          <w:sz w:val="24"/>
          <w:szCs w:val="24"/>
          <w:lang w:eastAsia="ru-RU"/>
        </w:rPr>
        <w:t>______</w:t>
      </w:r>
    </w:p>
    <w:p w:rsidR="00796305" w:rsidRPr="004E26E1" w:rsidRDefault="00796305" w:rsidP="00796305">
      <w:pPr>
        <w:shd w:val="clear" w:color="auto" w:fill="FFFFFF"/>
        <w:ind w:left="-284" w:right="-1" w:firstLine="426"/>
        <w:jc w:val="both"/>
        <w:rPr>
          <w:i/>
          <w:sz w:val="22"/>
          <w:szCs w:val="22"/>
        </w:rPr>
      </w:pPr>
      <w:r w:rsidRPr="004E26E1">
        <w:rPr>
          <w:i/>
          <w:sz w:val="22"/>
          <w:szCs w:val="22"/>
        </w:rPr>
        <w:t xml:space="preserve">(К освоению ДПП допускаются: лица, имеющие среднее профессиональное и (или) высшее образование; лица, получающие среднее профессиональное и (или) высшее образование. В данном разделе ДПП могут быть указаны дополнительные требования  - наличие специального образования и пр.) </w:t>
      </w:r>
    </w:p>
    <w:p w:rsidR="00EE6912" w:rsidRPr="009B02F2" w:rsidRDefault="00EE6912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>1.</w:t>
      </w:r>
      <w:r w:rsidR="00796305" w:rsidRPr="009B02F2">
        <w:rPr>
          <w:rFonts w:eastAsia="Times New Roman"/>
          <w:b/>
          <w:sz w:val="24"/>
          <w:szCs w:val="24"/>
          <w:lang w:eastAsia="ru-RU"/>
        </w:rPr>
        <w:t>8</w:t>
      </w:r>
      <w:r w:rsidRPr="009B02F2">
        <w:rPr>
          <w:rFonts w:eastAsia="Times New Roman"/>
          <w:b/>
          <w:sz w:val="24"/>
          <w:szCs w:val="24"/>
          <w:lang w:eastAsia="ru-RU"/>
        </w:rPr>
        <w:t>. Режим занятий, срок освоения программы</w:t>
      </w:r>
    </w:p>
    <w:p w:rsidR="00EE6912" w:rsidRPr="000C5BB3" w:rsidRDefault="00EE6912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 xml:space="preserve">- </w:t>
      </w:r>
      <w:r w:rsidR="000C5BB3" w:rsidRPr="000C5BB3">
        <w:rPr>
          <w:rFonts w:eastAsia="Times New Roman"/>
          <w:sz w:val="24"/>
          <w:szCs w:val="24"/>
          <w:lang w:eastAsia="ru-RU"/>
        </w:rPr>
        <w:t>аудиторные занятия – 6 часов в день</w:t>
      </w:r>
      <w:r w:rsidRPr="000C5BB3">
        <w:rPr>
          <w:rFonts w:eastAsia="Times New Roman"/>
          <w:sz w:val="24"/>
          <w:szCs w:val="24"/>
          <w:lang w:eastAsia="ru-RU"/>
        </w:rPr>
        <w:t>;</w:t>
      </w:r>
    </w:p>
    <w:p w:rsidR="00EE6912" w:rsidRPr="009B02F2" w:rsidRDefault="00EE6912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 xml:space="preserve">- </w:t>
      </w:r>
      <w:r w:rsidR="000C5BB3">
        <w:rPr>
          <w:rFonts w:eastAsia="Times New Roman"/>
          <w:sz w:val="24"/>
          <w:szCs w:val="24"/>
          <w:lang w:eastAsia="ru-RU"/>
        </w:rPr>
        <w:t>в течение от 6 до 9 месяцев</w:t>
      </w:r>
      <w:r w:rsidR="002478D4" w:rsidRPr="009B02F2">
        <w:rPr>
          <w:rFonts w:eastAsia="Times New Roman"/>
          <w:sz w:val="24"/>
          <w:szCs w:val="24"/>
          <w:lang w:eastAsia="ru-RU"/>
        </w:rPr>
        <w:t>.</w:t>
      </w:r>
    </w:p>
    <w:p w:rsidR="00EE6912" w:rsidRPr="009B02F2" w:rsidRDefault="00EE6912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>1.8.</w:t>
      </w:r>
      <w:r w:rsidRPr="009B02F2">
        <w:rPr>
          <w:rFonts w:eastAsia="Times New Roman"/>
          <w:sz w:val="24"/>
          <w:szCs w:val="24"/>
          <w:lang w:eastAsia="ru-RU"/>
        </w:rPr>
        <w:t xml:space="preserve"> Виды учебных занятий</w:t>
      </w:r>
      <w:r w:rsidR="00895566" w:rsidRPr="009B02F2">
        <w:rPr>
          <w:rFonts w:eastAsia="Times New Roman"/>
          <w:sz w:val="24"/>
          <w:szCs w:val="24"/>
          <w:lang w:eastAsia="ru-RU"/>
        </w:rPr>
        <w:t xml:space="preserve">: </w:t>
      </w:r>
      <w:r w:rsidR="000C5BB3">
        <w:rPr>
          <w:rFonts w:eastAsia="Times New Roman"/>
          <w:sz w:val="24"/>
          <w:szCs w:val="24"/>
          <w:lang w:eastAsia="ru-RU"/>
        </w:rPr>
        <w:t>аудиторные (лекции, практические занятия), самостоятельное изучение материала</w:t>
      </w:r>
      <w:r w:rsidR="00895566" w:rsidRPr="009B02F2">
        <w:rPr>
          <w:rFonts w:eastAsia="Times New Roman"/>
          <w:sz w:val="24"/>
          <w:szCs w:val="24"/>
          <w:lang w:eastAsia="ru-RU"/>
        </w:rPr>
        <w:t>.</w:t>
      </w:r>
    </w:p>
    <w:p w:rsidR="00796305" w:rsidRPr="00796305" w:rsidRDefault="00796305" w:rsidP="00796305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jc w:val="center"/>
        <w:rPr>
          <w:rFonts w:eastAsia="Times New Roman"/>
          <w:i/>
          <w:sz w:val="22"/>
          <w:szCs w:val="22"/>
          <w:lang w:eastAsia="ru-RU"/>
        </w:rPr>
      </w:pPr>
    </w:p>
    <w:p w:rsidR="008A621F" w:rsidRDefault="008A621F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b/>
          <w:sz w:val="26"/>
          <w:szCs w:val="26"/>
          <w:lang w:eastAsia="ru-RU"/>
        </w:rPr>
      </w:pPr>
    </w:p>
    <w:p w:rsidR="00EE6912" w:rsidRPr="000C5BB3" w:rsidRDefault="00EE6912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b/>
          <w:i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>1.</w:t>
      </w:r>
      <w:r w:rsidR="009B02F2">
        <w:rPr>
          <w:rFonts w:eastAsia="Times New Roman"/>
          <w:b/>
          <w:sz w:val="24"/>
          <w:szCs w:val="24"/>
          <w:lang w:eastAsia="ru-RU"/>
        </w:rPr>
        <w:t>9</w:t>
      </w:r>
      <w:r w:rsidRPr="009B02F2">
        <w:rPr>
          <w:rFonts w:eastAsia="Times New Roman"/>
          <w:b/>
          <w:sz w:val="24"/>
          <w:szCs w:val="24"/>
          <w:lang w:eastAsia="ru-RU"/>
        </w:rPr>
        <w:t>.</w:t>
      </w:r>
      <w:r w:rsidRPr="009B02F2">
        <w:rPr>
          <w:rFonts w:eastAsia="Times New Roman"/>
          <w:sz w:val="24"/>
          <w:szCs w:val="24"/>
          <w:lang w:eastAsia="ru-RU"/>
        </w:rPr>
        <w:t xml:space="preserve"> Документ, выдаваемый после обучения</w:t>
      </w:r>
      <w:r w:rsidR="00895566" w:rsidRPr="009B02F2">
        <w:rPr>
          <w:rFonts w:eastAsia="Times New Roman"/>
          <w:sz w:val="24"/>
          <w:szCs w:val="24"/>
          <w:lang w:eastAsia="ru-RU"/>
        </w:rPr>
        <w:t xml:space="preserve">: </w:t>
      </w:r>
      <w:r w:rsidR="00B837C4" w:rsidRPr="000C5BB3">
        <w:rPr>
          <w:rFonts w:eastAsia="Times New Roman"/>
          <w:b/>
          <w:i/>
          <w:sz w:val="24"/>
          <w:szCs w:val="24"/>
          <w:lang w:eastAsia="ru-RU"/>
        </w:rPr>
        <w:t xml:space="preserve">диплом </w:t>
      </w:r>
      <w:r w:rsidR="008A621F" w:rsidRPr="000C5BB3">
        <w:rPr>
          <w:rFonts w:eastAsia="Times New Roman"/>
          <w:b/>
          <w:i/>
          <w:sz w:val="24"/>
          <w:szCs w:val="24"/>
          <w:lang w:eastAsia="ru-RU"/>
        </w:rPr>
        <w:t>о профессиональной переподготовке установленного образца.</w:t>
      </w:r>
    </w:p>
    <w:p w:rsidR="00E312FF" w:rsidRDefault="00E312FF" w:rsidP="00EE691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E6912" w:rsidRDefault="00EE6912" w:rsidP="00EE691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557FC4">
        <w:rPr>
          <w:rFonts w:eastAsia="Times New Roman"/>
          <w:b/>
          <w:lang w:eastAsia="ru-RU"/>
        </w:rPr>
        <w:t>Раздел 2. Содержание программы</w:t>
      </w:r>
    </w:p>
    <w:p w:rsidR="00557FC4" w:rsidRPr="00557FC4" w:rsidRDefault="00557FC4" w:rsidP="00EE691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E6912" w:rsidRPr="00EE6912" w:rsidRDefault="00026B79" w:rsidP="00EE691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2.1. </w:t>
      </w:r>
      <w:r w:rsidR="00EE6912" w:rsidRPr="00EE6912">
        <w:rPr>
          <w:rFonts w:eastAsia="Times New Roman"/>
          <w:b/>
          <w:sz w:val="24"/>
          <w:szCs w:val="24"/>
          <w:lang w:eastAsia="ru-RU"/>
        </w:rPr>
        <w:t xml:space="preserve">Учебный (тематический)  план  </w:t>
      </w:r>
    </w:p>
    <w:p w:rsidR="00895566" w:rsidRPr="001A2BBE" w:rsidRDefault="00895566" w:rsidP="0089556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3788"/>
        <w:gridCol w:w="992"/>
        <w:gridCol w:w="1559"/>
        <w:gridCol w:w="1276"/>
        <w:gridCol w:w="1559"/>
      </w:tblGrid>
      <w:tr w:rsidR="000C5BB3" w:rsidRPr="00D6436E" w:rsidTr="003A42E8">
        <w:trPr>
          <w:trHeight w:val="320"/>
        </w:trPr>
        <w:tc>
          <w:tcPr>
            <w:tcW w:w="573" w:type="dxa"/>
            <w:vMerge w:val="restart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№</w:t>
            </w:r>
          </w:p>
        </w:tc>
        <w:tc>
          <w:tcPr>
            <w:tcW w:w="3788" w:type="dxa"/>
            <w:vMerge w:val="restart"/>
          </w:tcPr>
          <w:p w:rsidR="000C5BB3" w:rsidRPr="00BC57D1" w:rsidRDefault="000C5BB3" w:rsidP="003A42E8">
            <w:pPr>
              <w:jc w:val="center"/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Наименование дисциплин</w:t>
            </w:r>
          </w:p>
        </w:tc>
        <w:tc>
          <w:tcPr>
            <w:tcW w:w="992" w:type="dxa"/>
            <w:vMerge w:val="restart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Всего</w:t>
            </w:r>
          </w:p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</w:tcPr>
          <w:p w:rsidR="000C5BB3" w:rsidRPr="00BC57D1" w:rsidRDefault="000C5BB3" w:rsidP="003A42E8">
            <w:pPr>
              <w:jc w:val="center"/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Форма контроля</w:t>
            </w:r>
          </w:p>
        </w:tc>
      </w:tr>
      <w:tr w:rsidR="000C5BB3" w:rsidRPr="00D6436E" w:rsidTr="003A42E8">
        <w:trPr>
          <w:trHeight w:val="320"/>
        </w:trPr>
        <w:tc>
          <w:tcPr>
            <w:tcW w:w="573" w:type="dxa"/>
            <w:vMerge/>
          </w:tcPr>
          <w:p w:rsidR="000C5BB3" w:rsidRPr="00BC57D1" w:rsidRDefault="000C5BB3" w:rsidP="003A42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  <w:vMerge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vMerge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1.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Финансово-кредитная политика государства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 xml:space="preserve">Зачет 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Бухучет и аудит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 xml:space="preserve">Зачет </w:t>
            </w:r>
          </w:p>
        </w:tc>
      </w:tr>
      <w:tr w:rsidR="000C5BB3" w:rsidRPr="00160849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3.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История государственного управления и государственной службы России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jc w:val="both"/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 xml:space="preserve">Зачет 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4.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 xml:space="preserve">Экзамен 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5.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Система государственного и муниципального управления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 xml:space="preserve">Экзамен 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Демография и социальная статистика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 xml:space="preserve">Зачет 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7.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Управление персоналом государственной службы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Зачет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8.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jc w:val="both"/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Управление государственной и муниципальной собственностью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Зачет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9.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Управление городским хозяйством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Зачет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10.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Экзамен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11.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Экзамен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12.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Налоги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Зачет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13.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 xml:space="preserve">Региональная экономика 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Экзамен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14.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Система государственной службы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Экзамен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15.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Антикризисное управление социальными процессами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Зачет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Геополитика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Зачет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17.</w:t>
            </w: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Маркетинг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Зачет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BC57D1" w:rsidP="003A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0C5BB3" w:rsidRPr="00D6436E" w:rsidTr="003A42E8">
        <w:tc>
          <w:tcPr>
            <w:tcW w:w="573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</w:p>
        </w:tc>
        <w:tc>
          <w:tcPr>
            <w:tcW w:w="3788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506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  <w:r w:rsidRPr="00BC57D1">
              <w:rPr>
                <w:sz w:val="24"/>
                <w:szCs w:val="24"/>
              </w:rPr>
              <w:t>386</w:t>
            </w:r>
          </w:p>
        </w:tc>
        <w:tc>
          <w:tcPr>
            <w:tcW w:w="1559" w:type="dxa"/>
            <w:shd w:val="clear" w:color="auto" w:fill="auto"/>
          </w:tcPr>
          <w:p w:rsidR="000C5BB3" w:rsidRPr="00BC57D1" w:rsidRDefault="000C5BB3" w:rsidP="003A42E8">
            <w:pPr>
              <w:rPr>
                <w:sz w:val="24"/>
                <w:szCs w:val="24"/>
              </w:rPr>
            </w:pPr>
          </w:p>
        </w:tc>
      </w:tr>
    </w:tbl>
    <w:p w:rsidR="008B41AE" w:rsidRDefault="008B41AE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26B79" w:rsidRPr="00026B79" w:rsidRDefault="00026B79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26B79">
        <w:rPr>
          <w:rFonts w:eastAsia="Times New Roman"/>
          <w:b/>
          <w:sz w:val="24"/>
          <w:szCs w:val="24"/>
          <w:lang w:eastAsia="ru-RU"/>
        </w:rPr>
        <w:t>2.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026B79">
        <w:rPr>
          <w:rFonts w:eastAsia="Times New Roman"/>
          <w:b/>
          <w:sz w:val="24"/>
          <w:szCs w:val="24"/>
          <w:lang w:eastAsia="ru-RU"/>
        </w:rPr>
        <w:t>. Календарный график</w:t>
      </w:r>
    </w:p>
    <w:p w:rsidR="00026B79" w:rsidRPr="00026B79" w:rsidRDefault="00026B79" w:rsidP="00026B7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26B79" w:rsidRPr="00026B79" w:rsidRDefault="00026B79" w:rsidP="00026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26B79">
        <w:rPr>
          <w:rFonts w:eastAsia="Times New Roman"/>
          <w:sz w:val="24"/>
          <w:szCs w:val="24"/>
          <w:lang w:eastAsia="ru-RU"/>
        </w:rPr>
        <w:t xml:space="preserve">Календарным графиком является расписание учебных занятий, которое составляется и утверждается для каждых </w:t>
      </w:r>
      <w:r w:rsidR="00B837C4">
        <w:rPr>
          <w:rFonts w:eastAsia="Times New Roman"/>
          <w:sz w:val="24"/>
          <w:szCs w:val="24"/>
          <w:lang w:eastAsia="ru-RU"/>
        </w:rPr>
        <w:t>программ профессиональной переподготовки</w:t>
      </w:r>
      <w:r w:rsidRPr="00026B79">
        <w:rPr>
          <w:rFonts w:eastAsia="Times New Roman"/>
          <w:sz w:val="24"/>
          <w:szCs w:val="24"/>
          <w:lang w:eastAsia="ru-RU"/>
        </w:rPr>
        <w:t xml:space="preserve"> .</w:t>
      </w:r>
    </w:p>
    <w:p w:rsidR="00E312FF" w:rsidRDefault="00E312FF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26B79" w:rsidRDefault="00026B79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26B79">
        <w:rPr>
          <w:rFonts w:eastAsia="Times New Roman"/>
          <w:b/>
          <w:sz w:val="24"/>
          <w:szCs w:val="24"/>
          <w:lang w:eastAsia="ru-RU"/>
        </w:rPr>
        <w:t>2.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026B79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8B41AE">
        <w:rPr>
          <w:rFonts w:eastAsia="Times New Roman"/>
          <w:b/>
          <w:sz w:val="24"/>
          <w:szCs w:val="24"/>
          <w:lang w:eastAsia="ru-RU"/>
        </w:rPr>
        <w:t>П</w:t>
      </w:r>
      <w:r w:rsidRPr="00026B79">
        <w:rPr>
          <w:rFonts w:eastAsia="Times New Roman"/>
          <w:b/>
          <w:sz w:val="24"/>
          <w:szCs w:val="24"/>
          <w:lang w:eastAsia="ru-RU"/>
        </w:rPr>
        <w:t>рограмм</w:t>
      </w:r>
      <w:r w:rsidR="008B41AE">
        <w:rPr>
          <w:rFonts w:eastAsia="Times New Roman"/>
          <w:b/>
          <w:sz w:val="24"/>
          <w:szCs w:val="24"/>
          <w:lang w:eastAsia="ru-RU"/>
        </w:rPr>
        <w:t>а</w:t>
      </w:r>
      <w:r w:rsidR="00E46F07">
        <w:rPr>
          <w:rFonts w:eastAsia="Times New Roman"/>
          <w:b/>
          <w:sz w:val="24"/>
          <w:szCs w:val="24"/>
          <w:lang w:eastAsia="ru-RU"/>
        </w:rPr>
        <w:t xml:space="preserve"> курс</w:t>
      </w:r>
      <w:r w:rsidR="008B41AE">
        <w:rPr>
          <w:rFonts w:eastAsia="Times New Roman"/>
          <w:b/>
          <w:sz w:val="24"/>
          <w:szCs w:val="24"/>
          <w:lang w:eastAsia="ru-RU"/>
        </w:rPr>
        <w:t>а</w:t>
      </w:r>
      <w:r w:rsidR="00E46F07">
        <w:rPr>
          <w:rFonts w:eastAsia="Times New Roman"/>
          <w:b/>
          <w:sz w:val="24"/>
          <w:szCs w:val="24"/>
          <w:lang w:eastAsia="ru-RU"/>
        </w:rPr>
        <w:t>:</w:t>
      </w:r>
    </w:p>
    <w:p w:rsidR="00E46F07" w:rsidRDefault="00E46F07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"/>
        <w:gridCol w:w="2563"/>
        <w:gridCol w:w="6550"/>
      </w:tblGrid>
      <w:tr w:rsidR="00D53B4A" w:rsidRPr="00196844" w:rsidTr="00C25D81"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B4A" w:rsidRPr="00196844" w:rsidRDefault="00D53B4A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B4A" w:rsidRPr="00196844" w:rsidRDefault="00D53B4A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B4A" w:rsidRPr="00196844" w:rsidRDefault="00D53B4A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3B4A" w:rsidRPr="00196844" w:rsidTr="00C25D81">
        <w:trPr>
          <w:trHeight w:val="874"/>
        </w:trPr>
        <w:tc>
          <w:tcPr>
            <w:tcW w:w="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B4A" w:rsidRPr="00196844" w:rsidRDefault="00D53B4A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B4A" w:rsidRPr="00196844" w:rsidRDefault="00D53B4A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B4A" w:rsidRPr="00196844" w:rsidRDefault="004A5ED5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Краткое содержание темы</w:t>
            </w:r>
          </w:p>
        </w:tc>
      </w:tr>
      <w:tr w:rsidR="00D53B4A" w:rsidRPr="00573DC6" w:rsidTr="00C25D81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B4A" w:rsidRPr="00196844" w:rsidRDefault="00D53B4A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57D1" w:rsidRPr="00BA7156" w:rsidRDefault="00BC57D1" w:rsidP="00BC57D1">
            <w:pPr>
              <w:spacing w:after="0" w:line="240" w:lineRule="auto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b/>
                <w:bCs/>
                <w:color w:val="454545"/>
                <w:sz w:val="24"/>
                <w:szCs w:val="24"/>
                <w:lang w:eastAsia="ru-RU"/>
              </w:rPr>
              <w:t>Организационно-правовые основы государственного и муниципального управления.</w:t>
            </w: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Pr="00196844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7D1" w:rsidRPr="00BA7156" w:rsidRDefault="00BC57D1" w:rsidP="00FA1432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Основы государственного и муниципального управления.</w:t>
            </w:r>
          </w:p>
          <w:p w:rsidR="00BC57D1" w:rsidRPr="00BA7156" w:rsidRDefault="00BC57D1" w:rsidP="00FA1432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Основы конституционного права.</w:t>
            </w:r>
          </w:p>
          <w:p w:rsidR="00BC57D1" w:rsidRPr="00BA7156" w:rsidRDefault="00BC57D1" w:rsidP="00FA1432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Основы административного права.</w:t>
            </w:r>
          </w:p>
          <w:p w:rsidR="00BC57D1" w:rsidRPr="00BA7156" w:rsidRDefault="00BC57D1" w:rsidP="00FA1432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Основы прохождения государственной гражданской службы.</w:t>
            </w:r>
          </w:p>
          <w:p w:rsidR="00D53B4A" w:rsidRPr="004A5ED5" w:rsidRDefault="00D53B4A" w:rsidP="004A5ED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053087" w:rsidRPr="00573DC6" w:rsidTr="0005308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087" w:rsidRPr="00196844" w:rsidRDefault="00053087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7D1" w:rsidRPr="00BA7156" w:rsidRDefault="00BC57D1" w:rsidP="00BC57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b/>
                <w:bCs/>
                <w:color w:val="454545"/>
                <w:sz w:val="24"/>
                <w:szCs w:val="24"/>
                <w:lang w:eastAsia="ru-RU"/>
              </w:rPr>
              <w:t>Правовые основы деятельности органов местного самоуправления.</w:t>
            </w:r>
          </w:p>
          <w:p w:rsidR="008B41AE" w:rsidRDefault="008B41AE" w:rsidP="003A42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3A42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3A42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Pr="00196844" w:rsidRDefault="008B41AE" w:rsidP="003A42E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7D1" w:rsidRPr="00BA7156" w:rsidRDefault="00BC57D1" w:rsidP="00FA1432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Деятельность органов местного самоуправления.</w:t>
            </w:r>
          </w:p>
          <w:p w:rsidR="00BC57D1" w:rsidRPr="00BA7156" w:rsidRDefault="00BC57D1" w:rsidP="00FA1432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Территориальная основа местного самоуправления.</w:t>
            </w:r>
          </w:p>
          <w:p w:rsidR="00BC57D1" w:rsidRPr="00BA7156" w:rsidRDefault="00BC57D1" w:rsidP="00FA1432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Межмуниципальное сотрудничество. Ассоциации и союзы муниципальных образований.</w:t>
            </w:r>
          </w:p>
          <w:p w:rsidR="00BC57D1" w:rsidRPr="00BA7156" w:rsidRDefault="00BC57D1" w:rsidP="00FA1432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Организационно-правовые формы местного самоуправления.</w:t>
            </w:r>
          </w:p>
          <w:p w:rsidR="00BC57D1" w:rsidRPr="00BA7156" w:rsidRDefault="00BC57D1" w:rsidP="00FA1432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Исполнительные органы местного самоуправления.</w:t>
            </w:r>
          </w:p>
          <w:p w:rsidR="00BC57D1" w:rsidRPr="00BA7156" w:rsidRDefault="00BC57D1" w:rsidP="00FA1432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Формы прямой демократии в системе местного самоуправления.</w:t>
            </w:r>
          </w:p>
          <w:p w:rsidR="00BC57D1" w:rsidRPr="00BA7156" w:rsidRDefault="00BC57D1" w:rsidP="00FA1432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Финансово-экономические основы местного самоуправления.</w:t>
            </w:r>
          </w:p>
          <w:p w:rsidR="00BC57D1" w:rsidRPr="00BA7156" w:rsidRDefault="00BC57D1" w:rsidP="00FA1432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Муниципальные нормативные правовые акты.</w:t>
            </w:r>
          </w:p>
          <w:p w:rsidR="00BC57D1" w:rsidRPr="00BA7156" w:rsidRDefault="00BC57D1" w:rsidP="00FA1432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Особенности участия органов местного самоуправления в судопроизводстве.</w:t>
            </w:r>
          </w:p>
          <w:p w:rsidR="00BC57D1" w:rsidRPr="00BA7156" w:rsidRDefault="00BC57D1" w:rsidP="00FA1432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Гарантии местного самоуправления.</w:t>
            </w:r>
          </w:p>
          <w:p w:rsidR="00053087" w:rsidRPr="00167E8A" w:rsidRDefault="00053087" w:rsidP="000530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087" w:rsidRPr="00573DC6" w:rsidTr="0005308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087" w:rsidRPr="00196844" w:rsidRDefault="00053087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3087" w:rsidRDefault="00053087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57D1" w:rsidRPr="00BA7156" w:rsidRDefault="00BC57D1" w:rsidP="00BC57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Стратегическое планирование и программно-целевое управление на муниципальном </w:t>
            </w:r>
            <w:r w:rsidRPr="00BA7156">
              <w:rPr>
                <w:rFonts w:eastAsia="Times New Roman"/>
                <w:b/>
                <w:bCs/>
                <w:color w:val="454545"/>
                <w:sz w:val="24"/>
                <w:szCs w:val="24"/>
                <w:lang w:eastAsia="ru-RU"/>
              </w:rPr>
              <w:lastRenderedPageBreak/>
              <w:t>уровне.  </w:t>
            </w: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 </w:t>
            </w: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Pr="00196844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7D1" w:rsidRPr="00BA7156" w:rsidRDefault="00BC57D1" w:rsidP="00FA1432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lastRenderedPageBreak/>
              <w:t>Теоретические основы стратегического планирования и программно-целевого управления</w:t>
            </w:r>
          </w:p>
          <w:p w:rsidR="00BC57D1" w:rsidRPr="00BA7156" w:rsidRDefault="00BC57D1" w:rsidP="00FA1432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 Нормативно-правовое регулирование стратегического планирования в Российской Федерации.</w:t>
            </w:r>
          </w:p>
          <w:p w:rsidR="00BC57D1" w:rsidRPr="00BA7156" w:rsidRDefault="00BC57D1" w:rsidP="00FA1432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Показатели социально-экономического развития муниципального образования. Анализ территориального развития.</w:t>
            </w:r>
          </w:p>
          <w:p w:rsidR="00BC57D1" w:rsidRPr="00BA7156" w:rsidRDefault="00BC57D1" w:rsidP="00FA1432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lastRenderedPageBreak/>
              <w:t>Прогнозирование развития муниципального образования.</w:t>
            </w:r>
          </w:p>
          <w:p w:rsidR="00BC57D1" w:rsidRPr="00BA7156" w:rsidRDefault="00BC57D1" w:rsidP="00FA1432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Организация разработки стратегических документов.</w:t>
            </w:r>
          </w:p>
          <w:p w:rsidR="00BC57D1" w:rsidRPr="00BA7156" w:rsidRDefault="00BC57D1" w:rsidP="00FA1432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Методы стратегического анализа.</w:t>
            </w:r>
          </w:p>
          <w:p w:rsidR="00BC57D1" w:rsidRPr="00BA7156" w:rsidRDefault="00BC57D1" w:rsidP="00FA1432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Содержание стратегии муниципального образования.</w:t>
            </w:r>
          </w:p>
          <w:p w:rsidR="00BC57D1" w:rsidRPr="00BA7156" w:rsidRDefault="00BC57D1" w:rsidP="00FA1432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Инструменты реализации планово-программных документов.</w:t>
            </w:r>
          </w:p>
          <w:p w:rsidR="007600C8" w:rsidRPr="00167E8A" w:rsidRDefault="007600C8" w:rsidP="007600C8">
            <w:pPr>
              <w:spacing w:after="0" w:line="240" w:lineRule="auto"/>
              <w:ind w:firstLine="53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5A67" w:rsidRPr="00573DC6" w:rsidTr="00BC57D1">
        <w:trPr>
          <w:trHeight w:val="2842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5A67" w:rsidRPr="00196844" w:rsidRDefault="00755A67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1AE" w:rsidRPr="00E4066C" w:rsidRDefault="00BC57D1" w:rsidP="00BC57D1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b/>
                <w:bCs/>
                <w:color w:val="454545"/>
                <w:sz w:val="24"/>
                <w:szCs w:val="24"/>
                <w:lang w:eastAsia="ru-RU"/>
              </w:rPr>
              <w:t>Современные формы взаимодействия органов местного самоуправления с населением. Работа с обращениями граждан.</w:t>
            </w: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br/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7D1" w:rsidRPr="00BA7156" w:rsidRDefault="00BC57D1" w:rsidP="00FA1432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Формы взаимодействия органов местного самоуправления с населением.</w:t>
            </w:r>
          </w:p>
          <w:p w:rsidR="00BC57D1" w:rsidRPr="00BA7156" w:rsidRDefault="00BC57D1" w:rsidP="00FA1432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Работа с обращениями граждан</w:t>
            </w:r>
          </w:p>
          <w:p w:rsidR="00755A67" w:rsidRPr="00AA4BB6" w:rsidRDefault="00755A67" w:rsidP="00AA4BB6">
            <w:pPr>
              <w:spacing w:after="0" w:line="240" w:lineRule="auto"/>
              <w:ind w:firstLine="53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5A67" w:rsidRPr="00573DC6" w:rsidTr="00755A6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196844" w:rsidRDefault="001B2ECA" w:rsidP="00C25D8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7D1" w:rsidRPr="00BA7156" w:rsidRDefault="00BC57D1" w:rsidP="00BC57D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b/>
                <w:bCs/>
                <w:color w:val="454545"/>
                <w:sz w:val="24"/>
                <w:szCs w:val="24"/>
                <w:lang w:eastAsia="ru-RU"/>
              </w:rPr>
              <w:t>Повышение эффективности управления местными финансами.   </w:t>
            </w:r>
          </w:p>
          <w:p w:rsidR="008B41AE" w:rsidRDefault="008B41AE" w:rsidP="003A42E8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Pr="00E4066C" w:rsidRDefault="008B41AE" w:rsidP="003A42E8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7D1" w:rsidRPr="00BA7156" w:rsidRDefault="00BC57D1" w:rsidP="00FA1432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Бюджетная система: структура, содержание, принципы.</w:t>
            </w:r>
          </w:p>
          <w:p w:rsidR="00BC57D1" w:rsidRPr="00BA7156" w:rsidRDefault="00BC57D1" w:rsidP="00FA1432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Разграничение расходных обязательств и доходные источники бюджетов муниципальных образований.</w:t>
            </w:r>
          </w:p>
          <w:p w:rsidR="00BC57D1" w:rsidRPr="00BA7156" w:rsidRDefault="00BC57D1" w:rsidP="00FA1432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Проблемы осуществления расходных полномочий органами местного самоуправления. Оптимизация бюджетной сети.</w:t>
            </w:r>
          </w:p>
          <w:p w:rsidR="00BC57D1" w:rsidRPr="00BA7156" w:rsidRDefault="00BC57D1" w:rsidP="00FA1432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Повышение эффективности механизмов формирования доходов местных бюджетов. Межбюджетные трансферты.</w:t>
            </w:r>
          </w:p>
          <w:p w:rsidR="00755A67" w:rsidRPr="00F74BF4" w:rsidRDefault="00755A67" w:rsidP="002B66E1">
            <w:pPr>
              <w:widowControl w:val="0"/>
              <w:shd w:val="clear" w:color="auto" w:fill="FFFFFF"/>
              <w:tabs>
                <w:tab w:val="num" w:pos="-142"/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55A67" w:rsidRPr="00573DC6" w:rsidTr="00755A6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196844" w:rsidRDefault="001B2ECA" w:rsidP="00C25D8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1AE" w:rsidRDefault="00BC57D1" w:rsidP="003A42E8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b/>
                <w:bCs/>
                <w:color w:val="454545"/>
                <w:sz w:val="24"/>
                <w:szCs w:val="24"/>
                <w:lang w:eastAsia="ru-RU"/>
              </w:rPr>
              <w:t>Противодействие коррупции в системе муниципального  управления.</w:t>
            </w:r>
          </w:p>
          <w:p w:rsidR="008B41AE" w:rsidRPr="00E4066C" w:rsidRDefault="008B41AE" w:rsidP="003A42E8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7D1" w:rsidRPr="00BA7156" w:rsidRDefault="00BC57D1" w:rsidP="00FA1432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Коррупция: причины, сущность и негативные последствия.</w:t>
            </w:r>
          </w:p>
          <w:p w:rsidR="00BC57D1" w:rsidRPr="00BA7156" w:rsidRDefault="00BC57D1" w:rsidP="00FA1432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Правовые основы противодействия коррупции.</w:t>
            </w:r>
          </w:p>
          <w:p w:rsidR="00BC57D1" w:rsidRPr="00BA7156" w:rsidRDefault="00BC57D1" w:rsidP="00FA1432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Cтатус муниципального служащего и соблюдение им требований к служебному поведению.</w:t>
            </w:r>
          </w:p>
          <w:p w:rsidR="00BC57D1" w:rsidRPr="00BA7156" w:rsidRDefault="00BC57D1" w:rsidP="00FA1432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Способы преодоления коррупции в муниципальном управлении.</w:t>
            </w:r>
          </w:p>
          <w:p w:rsidR="00BC57D1" w:rsidRPr="00BA7156" w:rsidRDefault="00BC57D1" w:rsidP="00FA1432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Типичные коррупционные правонарушения.</w:t>
            </w:r>
          </w:p>
          <w:p w:rsidR="00BC57D1" w:rsidRPr="00BA7156" w:rsidRDefault="00BC57D1" w:rsidP="00FA1432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Юридическая ответственность за коррупционные правонарушения.</w:t>
            </w:r>
          </w:p>
          <w:p w:rsidR="00BC57D1" w:rsidRPr="00BA7156" w:rsidRDefault="00BC57D1" w:rsidP="00FA1432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Деятельность правоохранительных органов в сфере противодействия коррупции.</w:t>
            </w:r>
          </w:p>
          <w:p w:rsidR="00BC57D1" w:rsidRPr="00BA7156" w:rsidRDefault="00BC57D1" w:rsidP="00FA1432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Гражданское общество против коррупции.</w:t>
            </w:r>
          </w:p>
          <w:p w:rsidR="00BC57D1" w:rsidRPr="00BA7156" w:rsidRDefault="00BC57D1" w:rsidP="00FA1432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Международное сотрудничество в сфере противодействия коррупции.     </w:t>
            </w:r>
          </w:p>
          <w:p w:rsidR="00755A67" w:rsidRPr="00696D01" w:rsidRDefault="00755A67" w:rsidP="00696D0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755A67" w:rsidRPr="00573DC6" w:rsidTr="00755A6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196844" w:rsidRDefault="001B2ECA" w:rsidP="00C25D8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41AE" w:rsidRPr="00E4066C" w:rsidRDefault="00BC57D1" w:rsidP="003A42E8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b/>
                <w:bCs/>
                <w:color w:val="454545"/>
                <w:sz w:val="24"/>
                <w:szCs w:val="24"/>
                <w:lang w:eastAsia="ru-RU"/>
              </w:rPr>
              <w:t xml:space="preserve">Территориальное планирование и градостроительная деятельность в муниципальном </w:t>
            </w:r>
            <w:r w:rsidRPr="00BA7156">
              <w:rPr>
                <w:rFonts w:eastAsia="Times New Roman"/>
                <w:b/>
                <w:bCs/>
                <w:color w:val="454545"/>
                <w:sz w:val="24"/>
                <w:szCs w:val="24"/>
                <w:lang w:eastAsia="ru-RU"/>
              </w:rPr>
              <w:lastRenderedPageBreak/>
              <w:t>образовании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7D1" w:rsidRPr="00BA7156" w:rsidRDefault="00BC57D1" w:rsidP="00FA1432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lastRenderedPageBreak/>
              <w:t>Нормативно-правовое обеспечение градостроительной деятельности. Механизмы градостроительного регулирования и управления территориями</w:t>
            </w:r>
          </w:p>
          <w:p w:rsidR="00BC57D1" w:rsidRPr="00BA7156" w:rsidRDefault="00BC57D1" w:rsidP="00FA1432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 xml:space="preserve">Система территориального планирования и </w:t>
            </w: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lastRenderedPageBreak/>
              <w:t>планировки территорий муниципального образования.</w:t>
            </w:r>
          </w:p>
          <w:p w:rsidR="00BC57D1" w:rsidRPr="00BA7156" w:rsidRDefault="00BC57D1" w:rsidP="00FA1432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Особенности разработки градостроительной документации с учетом территориального планирования.</w:t>
            </w:r>
          </w:p>
          <w:p w:rsidR="00BC57D1" w:rsidRPr="00BA7156" w:rsidRDefault="00BC57D1" w:rsidP="00FA1432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Документы территориального планирования.</w:t>
            </w:r>
          </w:p>
          <w:p w:rsidR="00BC57D1" w:rsidRPr="00BA7156" w:rsidRDefault="00BC57D1" w:rsidP="00FA1432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Кадастровое деление территорий</w:t>
            </w:r>
          </w:p>
          <w:p w:rsidR="00BC57D1" w:rsidRPr="00BA7156" w:rsidRDefault="00BC57D1" w:rsidP="00FA1432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Правила землепользования и  застройки территории</w:t>
            </w:r>
          </w:p>
          <w:p w:rsidR="00BC57D1" w:rsidRPr="00BA7156" w:rsidRDefault="00BC57D1" w:rsidP="00FA1432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Проект планировки и проект межевания территории</w:t>
            </w:r>
          </w:p>
          <w:p w:rsidR="00BC57D1" w:rsidRPr="00BA7156" w:rsidRDefault="00BC57D1" w:rsidP="00FA1432">
            <w:pPr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Порядок и процедура согласования и утверждения документов территориального планирования</w:t>
            </w:r>
          </w:p>
          <w:p w:rsidR="00755A67" w:rsidRPr="00696D01" w:rsidRDefault="00755A67" w:rsidP="00696D0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755A67" w:rsidRPr="00573DC6" w:rsidTr="00755A6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196844" w:rsidRDefault="00A239AE" w:rsidP="00C25D8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196844" w:rsidRDefault="00BC57D1" w:rsidP="005478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b/>
                <w:bCs/>
                <w:color w:val="454545"/>
                <w:sz w:val="24"/>
                <w:szCs w:val="24"/>
                <w:lang w:eastAsia="ru-RU"/>
              </w:rPr>
              <w:t>Управление муниципальным имуществом 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57D1" w:rsidRPr="00BA7156" w:rsidRDefault="00BC57D1" w:rsidP="00FA1432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Понятие и круг полномочий местного самоуправления. Вопросы местного значения</w:t>
            </w:r>
          </w:p>
          <w:p w:rsidR="00BC57D1" w:rsidRPr="00BA7156" w:rsidRDefault="00BC57D1" w:rsidP="00FA1432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Понятие и назначение муниципальной собственности и муниципального имущества</w:t>
            </w:r>
          </w:p>
          <w:p w:rsidR="00BC57D1" w:rsidRPr="00BA7156" w:rsidRDefault="00BC57D1" w:rsidP="00FA1432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Способы решения вопросов местного значения</w:t>
            </w:r>
          </w:p>
          <w:p w:rsidR="00BC57D1" w:rsidRPr="00BA7156" w:rsidRDefault="00BC57D1" w:rsidP="00FA1432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Создание и управление муниципальными хозяйствующими субъектами.</w:t>
            </w:r>
          </w:p>
          <w:p w:rsidR="00BC57D1" w:rsidRPr="00BA7156" w:rsidRDefault="00BC57D1" w:rsidP="00FA1432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Признание права муниципальной собственности на бесхозяйное имущество</w:t>
            </w:r>
          </w:p>
          <w:p w:rsidR="00BC57D1" w:rsidRPr="00BA7156" w:rsidRDefault="00BC57D1" w:rsidP="00FA1432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softHyphen/>
              <w:t>Особенности управления муниципальным имуществом в жилищной и коммунальной сферах.</w:t>
            </w:r>
          </w:p>
          <w:p w:rsidR="00BC57D1" w:rsidRPr="00BA7156" w:rsidRDefault="00BC57D1" w:rsidP="00FA1432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color w:val="454545"/>
                <w:sz w:val="24"/>
                <w:szCs w:val="24"/>
                <w:lang w:eastAsia="ru-RU"/>
              </w:rPr>
            </w:pPr>
            <w:r w:rsidRPr="00BA7156">
              <w:rPr>
                <w:rFonts w:eastAsia="Times New Roman"/>
                <w:color w:val="454545"/>
                <w:sz w:val="24"/>
                <w:szCs w:val="24"/>
                <w:lang w:eastAsia="ru-RU"/>
              </w:rPr>
              <w:t>Положительный опыт российских регионов и зарубежных стран по управлению муниципальным имуществом</w:t>
            </w:r>
          </w:p>
          <w:p w:rsidR="00755A67" w:rsidRPr="00696D01" w:rsidRDefault="00755A67" w:rsidP="002D2D4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6B79" w:rsidRDefault="00026B79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26B79" w:rsidRDefault="00E46F07" w:rsidP="00026B79">
      <w:pPr>
        <w:spacing w:after="0" w:line="240" w:lineRule="auto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  <w:r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  <w:t>2.4. Организационно-педагогические условия</w:t>
      </w:r>
    </w:p>
    <w:p w:rsidR="00E46F07" w:rsidRDefault="00E46F07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  <w:r w:rsidRPr="00E312FF">
        <w:rPr>
          <w:color w:val="000000"/>
          <w:sz w:val="24"/>
          <w:szCs w:val="24"/>
        </w:rPr>
        <w:t xml:space="preserve">2.4.1.Краткая характеристика привлекаемых к обучению научно-педагогических работников, специалистов. </w:t>
      </w:r>
    </w:p>
    <w:p w:rsidR="00930AE9" w:rsidRDefault="00930AE9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</w:p>
    <w:p w:rsidR="00923EEC" w:rsidRPr="00923EEC" w:rsidRDefault="00923EEC" w:rsidP="00923EEC">
      <w:pPr>
        <w:pStyle w:val="a3"/>
        <w:spacing w:before="0" w:beforeAutospacing="0" w:after="0" w:afterAutospacing="0"/>
        <w:ind w:firstLine="748"/>
        <w:jc w:val="both"/>
        <w:rPr>
          <w:color w:val="000000"/>
        </w:rPr>
      </w:pPr>
      <w:r w:rsidRPr="00923EEC">
        <w:rPr>
          <w:color w:val="000000"/>
        </w:rPr>
        <w:t>Преподаватели профессионального цикла имеют базовое образование и (или) ученую степень, соответствующие профилю преподаваемой дисциплины.</w:t>
      </w:r>
    </w:p>
    <w:p w:rsidR="00923EEC" w:rsidRPr="00923EEC" w:rsidRDefault="00923EEC" w:rsidP="00923EEC">
      <w:pPr>
        <w:pStyle w:val="a3"/>
        <w:spacing w:before="0" w:beforeAutospacing="0" w:after="0" w:afterAutospacing="0"/>
        <w:ind w:firstLine="748"/>
        <w:jc w:val="both"/>
        <w:rPr>
          <w:color w:val="000000"/>
        </w:rPr>
      </w:pPr>
      <w:r w:rsidRPr="00923EEC">
        <w:rPr>
          <w:color w:val="000000"/>
        </w:rPr>
        <w:t>К образовательному процессу привлечены преподаватели из числа действующих руководителей и специалистов профильных организаций и учреждений.</w:t>
      </w:r>
    </w:p>
    <w:p w:rsidR="00923EEC" w:rsidRPr="00923EEC" w:rsidRDefault="00923EEC" w:rsidP="00923EEC">
      <w:pPr>
        <w:pStyle w:val="a3"/>
        <w:spacing w:before="0" w:beforeAutospacing="0" w:after="0" w:afterAutospacing="0"/>
        <w:ind w:firstLine="748"/>
        <w:jc w:val="both"/>
        <w:rPr>
          <w:color w:val="000000"/>
        </w:rPr>
      </w:pPr>
      <w:r w:rsidRPr="00923EEC">
        <w:rPr>
          <w:color w:val="000000"/>
        </w:rPr>
        <w:t>Доля штатных преподавателей, привлекаемых к учебному процессу по дисциплинам профессионального цикла, составляет 76 процентов (в соответствии с п. 7.17. ФГОС ВО – не менее 60 %).</w:t>
      </w:r>
    </w:p>
    <w:p w:rsidR="00930AE9" w:rsidRPr="00E312FF" w:rsidRDefault="00930AE9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</w:p>
    <w:p w:rsidR="00E46F07" w:rsidRDefault="00E46F07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  <w:r w:rsidRPr="00E312FF">
        <w:rPr>
          <w:color w:val="000000"/>
          <w:sz w:val="24"/>
          <w:szCs w:val="24"/>
        </w:rPr>
        <w:t xml:space="preserve">2.4.2.Учебно-методическое, информационное и материально-техническое обеспечение учебного процесса. </w:t>
      </w:r>
    </w:p>
    <w:p w:rsidR="004F25A6" w:rsidRDefault="004F25A6" w:rsidP="00923E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23EEC" w:rsidRPr="00923EEC" w:rsidRDefault="00923EEC" w:rsidP="00923E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23EEC">
        <w:rPr>
          <w:color w:val="000000"/>
        </w:rPr>
        <w:t xml:space="preserve">Дополнительная </w:t>
      </w:r>
      <w:r>
        <w:rPr>
          <w:color w:val="000000"/>
        </w:rPr>
        <w:t>профессиональная</w:t>
      </w:r>
      <w:r w:rsidRPr="00923EEC">
        <w:rPr>
          <w:color w:val="000000"/>
        </w:rPr>
        <w:t xml:space="preserve"> программа «Государственное и муниципальное управление» обеспечена учебно-методической документацией и материалами по всем учебным курсам, дисциплинам (модулям). </w:t>
      </w:r>
    </w:p>
    <w:p w:rsidR="00923EEC" w:rsidRPr="00923EEC" w:rsidRDefault="00923EEC" w:rsidP="00923E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23EEC">
        <w:rPr>
          <w:color w:val="000000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923EEC" w:rsidRPr="00923EEC" w:rsidRDefault="00923EEC" w:rsidP="00923EE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23EEC">
        <w:rPr>
          <w:color w:val="000000"/>
        </w:rPr>
        <w:t xml:space="preserve">Каждый обучающийся обеспечен доступом к электронно-библиотечной системе, содержащей издания по основным изучаемым дисциплинам и сформированной на основании прямых договоров с правообладателями учебной и учебно-методической литературы. При этом полностью обеспечена возможность осуществления одновременного индивидуального доступа к такой системе не менее чем 25 процентов </w:t>
      </w:r>
      <w:r w:rsidRPr="00923EEC">
        <w:rPr>
          <w:color w:val="000000"/>
        </w:rPr>
        <w:lastRenderedPageBreak/>
        <w:t>обучающихся по основной образовательной программе «Государственное и муниципальное управление».</w:t>
      </w:r>
    </w:p>
    <w:p w:rsidR="00930AE9" w:rsidRPr="004F25A6" w:rsidRDefault="004F25A6" w:rsidP="004F25A6">
      <w:pPr>
        <w:spacing w:after="0" w:line="240" w:lineRule="auto"/>
        <w:ind w:right="-1" w:firstLine="709"/>
        <w:jc w:val="both"/>
        <w:rPr>
          <w:color w:val="000000"/>
          <w:sz w:val="24"/>
          <w:szCs w:val="24"/>
        </w:rPr>
      </w:pPr>
      <w:r w:rsidRPr="004F25A6">
        <w:rPr>
          <w:color w:val="000000"/>
          <w:sz w:val="24"/>
          <w:szCs w:val="24"/>
        </w:rPr>
        <w:t>В соответствии с ФГОС ВО по направлению подготовки «Государствен</w:t>
      </w:r>
      <w:r>
        <w:rPr>
          <w:color w:val="000000"/>
          <w:sz w:val="24"/>
          <w:szCs w:val="24"/>
        </w:rPr>
        <w:t>ное и муниципальное управление»</w:t>
      </w:r>
      <w:r w:rsidRPr="004F25A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университет </w:t>
      </w:r>
      <w:r w:rsidRPr="004F25A6">
        <w:rPr>
          <w:color w:val="000000"/>
          <w:sz w:val="24"/>
          <w:szCs w:val="24"/>
        </w:rPr>
        <w:t>располагает 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930AE9" w:rsidRDefault="00930AE9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</w:p>
    <w:p w:rsidR="004F25A6" w:rsidRDefault="004F25A6" w:rsidP="00026B79">
      <w:pPr>
        <w:spacing w:after="0" w:line="240" w:lineRule="auto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</w:p>
    <w:p w:rsidR="00E46F07" w:rsidRPr="00BD346D" w:rsidRDefault="00E46F07" w:rsidP="00BD346D">
      <w:pPr>
        <w:pStyle w:val="a4"/>
        <w:widowControl w:val="0"/>
        <w:numPr>
          <w:ilvl w:val="1"/>
          <w:numId w:val="4"/>
        </w:numPr>
        <w:tabs>
          <w:tab w:val="left" w:pos="708"/>
        </w:tabs>
        <w:spacing w:after="0"/>
        <w:rPr>
          <w:rFonts w:eastAsia="Times New Roman"/>
          <w:b/>
          <w:iCs/>
          <w:sz w:val="24"/>
          <w:lang w:eastAsia="ru-RU"/>
        </w:rPr>
      </w:pPr>
      <w:r w:rsidRPr="00BD346D">
        <w:rPr>
          <w:rFonts w:eastAsia="Times New Roman"/>
          <w:b/>
          <w:iCs/>
          <w:sz w:val="24"/>
          <w:lang w:eastAsia="ru-RU"/>
        </w:rPr>
        <w:t>Планируемые результаты переподготовки</w:t>
      </w:r>
    </w:p>
    <w:p w:rsidR="00BD346D" w:rsidRDefault="00BD346D" w:rsidP="00BD346D">
      <w:pPr>
        <w:pStyle w:val="a4"/>
        <w:widowControl w:val="0"/>
        <w:tabs>
          <w:tab w:val="left" w:pos="708"/>
        </w:tabs>
        <w:spacing w:after="0"/>
        <w:ind w:left="0" w:firstLine="1134"/>
        <w:rPr>
          <w:rFonts w:eastAsia="Times New Roman"/>
          <w:iCs/>
          <w:sz w:val="24"/>
          <w:lang w:eastAsia="ru-RU"/>
        </w:rPr>
      </w:pPr>
      <w:r w:rsidRPr="00BD346D">
        <w:rPr>
          <w:rFonts w:eastAsia="Times New Roman"/>
          <w:iCs/>
          <w:sz w:val="24"/>
          <w:lang w:eastAsia="ru-RU"/>
        </w:rPr>
        <w:t xml:space="preserve">Требования к уровню подготовленности лиц, успешно завершивших переподготовку по </w:t>
      </w:r>
      <w:r w:rsidR="004F25A6">
        <w:rPr>
          <w:rFonts w:eastAsia="Times New Roman"/>
          <w:iCs/>
          <w:sz w:val="24"/>
          <w:lang w:eastAsia="ru-RU"/>
        </w:rPr>
        <w:t xml:space="preserve">программе </w:t>
      </w:r>
      <w:r>
        <w:rPr>
          <w:rFonts w:eastAsia="Times New Roman"/>
          <w:iCs/>
          <w:sz w:val="24"/>
          <w:lang w:eastAsia="ru-RU"/>
        </w:rPr>
        <w:t xml:space="preserve"> «Государственное и муниципальное управление»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i/>
          <w:iCs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Общие требования к образованности специалиста:</w:t>
      </w: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4F25A6">
        <w:rPr>
          <w:rFonts w:eastAsia="Times New Roman"/>
          <w:i/>
          <w:iCs/>
          <w:color w:val="2D2D2D"/>
          <w:spacing w:val="2"/>
          <w:sz w:val="24"/>
          <w:szCs w:val="24"/>
          <w:lang w:eastAsia="ru-RU"/>
        </w:rPr>
        <w:t>Менеджер отвечает следующим требованиям: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знаком с основными учениями в области гуманитарных и социально-экономических наук, способен научно анализировать социально значимые проблемы и процессы, умеет использовать методы этих наук в различных видах профессиональной и социальной деятельности;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знает основы </w:t>
      </w:r>
      <w:hyperlink r:id="rId8" w:history="1">
        <w:r w:rsidRPr="004F25A6">
          <w:rPr>
            <w:rFonts w:eastAsia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, этические и правовые нормы, регулирующие отношение человека к человеку, обществу, окружающей среде, умеет учитывать их при разработке экологических и социальных проектов;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имеет целостное представление о процессах и явлениях, происходящих в неживой и живой природе, понимает возможности современных научных методов познания природы и владеет ими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способен продолжить обучение и вести профессиональную деятельность в иноязычной среде (требование рассчитано на реализацию в полном объеме через 10 лет);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меет научное представление о здоровом образе жизни, владеет умениями и навыками физического самосовершенствования;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владеет культурой мышления, знает его общие законы, способен в письменной и устной речи правильно (логично) оформить его результаты;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умеет на научной основе организовать свой труд, владеет компьютерными методами сбора, хранения и обработки (редактирования) информации, применяемыми в сфере его профессиональной деятельности;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способен в условиях развития науки и изменяющейся социальной практики к переоценке накопленного опыта, анализу своих возможностей, умеет приобретать новые знания, используя современные информационные образовательные технологии;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понимает сущность и социальную значимость своей будущей профессии, основные проблемы дисциплины, определяющих конкретную область его деятельности, видит их взаимосвязь в целостной системе знаний;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способен находить нестандартные решения типовых задач или уметь решать нестандартные задачи (в полной мере данное требование предъявляется к выпускникам, получившим диплом высшей степени);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способен к проектной деятельности в профессиональной сфере, знает принципы системного анализа, умеет строить и использовать модели для описания и прогнозирования различных явлений, осуществлять их качественный и количественный анализ;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способен поставить цель и сформулировать задачи, связанные с реализацией профессиональных функций, умеет использовать для их решения методы изученных им наук;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готов к кооперации с коллегами и работе в коллективе, знаком с методами управления, умеет организовать работу исполнителей, находить и принимать управленческие решения и условиях противоречивых требований, знает основы педагогической деятельности;</w:t>
      </w:r>
    </w:p>
    <w:p w:rsidR="00557FC4" w:rsidRPr="004F25A6" w:rsidRDefault="00557FC4" w:rsidP="00557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t>методически и психологически готов к изменению вида и характера своей профессиональной деятельности, работе над междисциплинарными проектами.</w:t>
      </w:r>
      <w:r w:rsidRPr="004F25A6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026B79" w:rsidRPr="004F25A6" w:rsidRDefault="00026B79" w:rsidP="00BD346D">
      <w:pPr>
        <w:widowControl w:val="0"/>
        <w:tabs>
          <w:tab w:val="left" w:pos="708"/>
        </w:tabs>
        <w:spacing w:after="0"/>
        <w:ind w:left="851"/>
        <w:rPr>
          <w:rFonts w:eastAsia="Times New Roman"/>
          <w:b/>
          <w:iCs/>
          <w:sz w:val="24"/>
          <w:szCs w:val="24"/>
          <w:lang w:eastAsia="ru-RU"/>
        </w:rPr>
      </w:pPr>
      <w:r w:rsidRPr="004F25A6">
        <w:rPr>
          <w:rFonts w:eastAsia="Times New Roman"/>
          <w:b/>
          <w:iCs/>
          <w:sz w:val="24"/>
          <w:szCs w:val="24"/>
          <w:lang w:eastAsia="ru-RU"/>
        </w:rPr>
        <w:t>Раздел 3. Формы аттестации и оценочные материалы</w:t>
      </w:r>
    </w:p>
    <w:p w:rsidR="00557FC4" w:rsidRPr="004F25A6" w:rsidRDefault="00557FC4" w:rsidP="00BD346D">
      <w:pPr>
        <w:widowControl w:val="0"/>
        <w:tabs>
          <w:tab w:val="left" w:pos="708"/>
        </w:tabs>
        <w:spacing w:after="0"/>
        <w:ind w:left="851"/>
        <w:rPr>
          <w:rFonts w:eastAsia="Times New Roman"/>
          <w:b/>
          <w:iCs/>
          <w:sz w:val="24"/>
          <w:szCs w:val="24"/>
          <w:lang w:eastAsia="ru-RU"/>
        </w:rPr>
      </w:pPr>
    </w:p>
    <w:p w:rsidR="00E46F07" w:rsidRDefault="00BD346D" w:rsidP="00BD346D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BD346D">
        <w:rPr>
          <w:rFonts w:eastAsia="Times New Roman"/>
          <w:bCs/>
          <w:color w:val="000000"/>
          <w:sz w:val="24"/>
          <w:szCs w:val="24"/>
          <w:lang w:eastAsia="ru-RU"/>
        </w:rPr>
        <w:t>Итоговый экзамен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. Вопросы для итогового экзамена (тесты):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Кто является автором концепции разделения властей?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Вольтер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Ш. Монтескье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Дж. Локк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Г. Гегель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Какой принцип предполагает приоритет федерального права над региональным?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комплементарности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субсидиарности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гомогенности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демократизма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Государство – это: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строение, внутреннее устройство власти, его органов и механизмов по всей вертикали сверху донизу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социально-политическая организация общества, обладающая публичной властью, имеющая собственную структуру управления и функции, которые связанны с реализацией властных полномочий и взаимодействием на различные сферы и области человеческой деятельности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система методов, приемов и средств, с помощью которых осуществляется государственная власть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Какой уровень власти не является публичным?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федеральный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региональный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муниципальный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территориальный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Какая должностная единица не является источником публичной власти?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Председатель Правительства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Губернатор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Мэр города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председатель комитета территориального общественного самоуправления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Система государственного управления определяется: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формой государственно-территориального устройства государства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политико-административным устройством государства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формой политической и территориальной организации государства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политическим устройством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Государственный Совет РФ образован: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1993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2001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1999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2000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Институт Полномочных Представителей Президента РФ в федеральных округах образован: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1995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1999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2000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lastRenderedPageBreak/>
        <w:t>2002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На выборах Президента РФ используется избирательная система: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мажоритарная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пропорциональная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смешанная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комбинированная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На выборах депутатов Государственной Думы используется избирательная система: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мажоритарная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пропорциональная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смешанная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комбинированная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Судебную систему РФ составляют: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совокупность судов, судебных учреждений и должностных лиц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Конституционный Суд РФ, Верховный Суд РФ, Высший Арбитражный Суд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суды общей юрисдикции, система арбитражных судов и прокуратура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суды субъектов РФ, военные суды РФ, арбитражные суды субъектов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Конституционный Суд РФ, суды общей юрисдикции, арбитражные суды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Кто возглавляет исполнительную власть в Российской Федерации: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Президент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Председатель Правительства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 Председатель Государственной Думы Федерального Собрания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 Председатель Совета Федерации Федерального Собрания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Что не входит в полномочия Совета Федерации РФ: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 назначение выборов Президента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 отрешение Президента РФ от должности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 назначение на должность судей Конституционного Суда РФ, Высшего Арбитражного Суда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назначение на должность и освобождение от должности председателя Центрального Банка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Что не входит в полномочия Государственной Думы РФ: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назначение на должность и освобождение от должности председателя Счетной палаты и половины состава ее аудиторов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утверждение изменения границ между субъектами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назначение на должность и освобождение от должности Уполномоченного по правам человека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объявление амнистии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Какой из органов исполнительной власти не имеет статуса министерства: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иностранных дел;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внутренних дел;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исполнения наказаний</w:t>
      </w:r>
      <w:r>
        <w:rPr>
          <w:rStyle w:val="c0"/>
          <w:color w:val="525252"/>
        </w:rPr>
        <w:t> 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 природных ресурсов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Кому подчиняется Счетная палата Российской Федерации: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Совету Федерации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Государственной Думе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Президенту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Правительству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Прокуратуре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Какой орган государственной власти непосредственно участвует в утверждении Генерального прокурора РФ: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Совет Федерации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Государственная Дума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Совет Безопасности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Верховный Суд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Государственный Совет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lastRenderedPageBreak/>
        <w:t>Прокуратура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Какую ветвь власти представляет Президент РФ: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законодательную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исполнительную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судебную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ни одну из них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Президент, какой страны обладает правом роспуска нижней палаты парламента: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России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США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Франции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Германии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Италии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Какому ведомству в Российской Федерации подчинена система исполнения наказания: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МВД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ФСБ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Министерству юстиции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Администрации Президента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Министерству обороны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Министерству образования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 Президент Российской Федерации: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является главой государства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является гарантом Конституции РФ, прав и свобод человека и</w:t>
      </w:r>
      <w:r>
        <w:rPr>
          <w:color w:val="525252"/>
          <w:u w:val="single"/>
        </w:rPr>
        <w:br/>
      </w:r>
      <w:r>
        <w:rPr>
          <w:rStyle w:val="c0"/>
          <w:color w:val="525252"/>
          <w:u w:val="single"/>
        </w:rPr>
        <w:t>гражданина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руководит исполнительной властью в Российской Федерации;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принимает меры по охране суверенитета Российской Федерации, ее независимости и государственной целостности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обеспечивает согласованное функционирование и взаимодействие органов государственной власти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является руководителем законодательной власти в Российской</w:t>
      </w:r>
      <w:r>
        <w:rPr>
          <w:color w:val="525252"/>
        </w:rPr>
        <w:br/>
      </w:r>
      <w:r>
        <w:rPr>
          <w:rStyle w:val="c0"/>
          <w:color w:val="525252"/>
        </w:rPr>
        <w:t>Федерации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 Президент Российской Федерации: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назначает с согласия Государственной Думы Председателя Правительства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назначает Председателя Центрального Банка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назначает на должность и освобождает от должности заместителей Председателя Правительства РФ, федеральных министров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представляет Совету Федерации кандидатуры для назначения на должности судей Конституционного Суда РФ, Верховного Суда РФ, Высшего Арбитражного Суда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назначает Генерального прокурора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назначает полномочных представителей Президента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назначает высшее командование Вооруженных Сил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 Назначение выборов Президента РФ осуществляется: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Председателем Правительства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Председателем Центральной избирательной комиссии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Советом Федерации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Государственной Думой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 Институт Президента в России был введен: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в 1989 г.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1990 г.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1991 г.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   1993 г.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 Республика в составе РФ имеет право: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на свою конституцию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свое законодательство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lastRenderedPageBreak/>
        <w:t>свой устав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собственные органы власти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 Федеративное устройство Российской Федерации в соответствии с Конституцией РФ основано: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на государственной целостности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единстве системы государственной власти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обязательности заключения договоров между Российской Феде</w:t>
      </w:r>
      <w:r>
        <w:rPr>
          <w:color w:val="525252"/>
        </w:rPr>
        <w:br/>
      </w:r>
      <w:r>
        <w:rPr>
          <w:rStyle w:val="c0"/>
          <w:color w:val="525252"/>
        </w:rPr>
        <w:t>рацией и субъектами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верховенстве республик в составе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равноправии и самоопределении народов в Российской Федерации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 Федеративное государство</w:t>
      </w:r>
      <w:r>
        <w:rPr>
          <w:rStyle w:val="apple-converted-space"/>
          <w:b/>
          <w:bCs/>
          <w:color w:val="525252"/>
        </w:rPr>
        <w:t> </w:t>
      </w:r>
      <w:r>
        <w:rPr>
          <w:rStyle w:val="c0"/>
          <w:color w:val="525252"/>
        </w:rPr>
        <w:t>-</w:t>
      </w:r>
      <w:r>
        <w:rPr>
          <w:rStyle w:val="apple-converted-space"/>
          <w:color w:val="525252"/>
        </w:rPr>
        <w:t> </w:t>
      </w:r>
      <w:r>
        <w:rPr>
          <w:rStyle w:val="c0"/>
          <w:b/>
          <w:bCs/>
          <w:color w:val="525252"/>
        </w:rPr>
        <w:t>это: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союз государств, обладающих суверенитетом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союзное государство, состоящее из относительно самостоятельных государственных образований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единое централизованное государство, не разделенное на самоуправляющиеся единицы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государственное образование, территориальные единицы, которого обладают определенной политической и юридической самостоятельностью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 Основными принципами федерализма являются: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право субъектов РФ на сецессию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свобода построения собственных органов власти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асимметричность федерации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равноправие субъектов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Совет по правам человека и вопросам гражданского общества при Президенте РФ образован для: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решения вопросов помилования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рассмотрения фактов нарушений прав и свобод человека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решения вопросов амнистии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рассмотрения обращений и жалоб граждан, поступающих на имя Президента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b/>
          <w:bCs/>
          <w:color w:val="525252"/>
        </w:rPr>
        <w:t>К органам государственной власти особой компетенции относятся: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  <w:u w:val="single"/>
        </w:rPr>
        <w:t>Уполномоченный по правам человека в РФ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Федеральная Служба Безопасности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Федеральная налоговая служба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Российское космическое агентство</w:t>
      </w:r>
    </w:p>
    <w:p w:rsidR="00BD346D" w:rsidRDefault="00BD346D" w:rsidP="00BD346D">
      <w:pPr>
        <w:pStyle w:val="c2"/>
        <w:spacing w:before="0" w:beforeAutospacing="0" w:after="0" w:afterAutospacing="0"/>
        <w:jc w:val="both"/>
        <w:rPr>
          <w:rFonts w:ascii="Tahoma" w:hAnsi="Tahoma" w:cs="Tahoma"/>
          <w:color w:val="525252"/>
          <w:sz w:val="20"/>
          <w:szCs w:val="20"/>
        </w:rPr>
      </w:pPr>
      <w:r>
        <w:rPr>
          <w:rStyle w:val="c0"/>
          <w:color w:val="525252"/>
        </w:rPr>
        <w:t>Совет Безопасности РФ</w:t>
      </w:r>
    </w:p>
    <w:p w:rsidR="00930AE9" w:rsidRDefault="00930AE9" w:rsidP="00C25D8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026B79" w:rsidRPr="00026B79" w:rsidRDefault="00026B79" w:rsidP="00BD346D">
      <w:pPr>
        <w:widowControl w:val="0"/>
        <w:tabs>
          <w:tab w:val="left" w:pos="708"/>
        </w:tabs>
        <w:spacing w:after="0"/>
        <w:ind w:firstLine="1134"/>
        <w:rPr>
          <w:rFonts w:eastAsia="Times New Roman"/>
          <w:b/>
          <w:iCs/>
          <w:sz w:val="24"/>
          <w:szCs w:val="24"/>
          <w:lang w:eastAsia="ru-RU"/>
        </w:rPr>
      </w:pPr>
      <w:r w:rsidRPr="00026B79">
        <w:rPr>
          <w:rFonts w:eastAsia="Times New Roman"/>
          <w:b/>
          <w:iCs/>
          <w:sz w:val="24"/>
          <w:szCs w:val="24"/>
          <w:lang w:eastAsia="ru-RU"/>
        </w:rPr>
        <w:t>4.1. Учебно-методическое и информационное обеспечение программы</w:t>
      </w:r>
    </w:p>
    <w:p w:rsidR="009B02F2" w:rsidRPr="00091BCB" w:rsidRDefault="009B02F2" w:rsidP="009B02F2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О</w:t>
      </w:r>
      <w:r w:rsidRPr="00091BCB">
        <w:rPr>
          <w:rFonts w:eastAsia="Times New Roman"/>
          <w:b/>
          <w:i/>
          <w:color w:val="000000"/>
          <w:sz w:val="24"/>
          <w:szCs w:val="24"/>
          <w:lang w:eastAsia="ru-RU"/>
        </w:rPr>
        <w:t>сновная литература: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Алавердов А.Р. Управление персоналом: Учебное пособие / А.Р. Алавердов, Е.О. Куроедова, О.В. Нестерова. - М.: МФПУ Синергия, 2013.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Атаманчук Г.В. Теория государственного управления: курс лекций / Г.В. Атаманчук. – 4-е изд., стер. – М.: Издательство «Омега-Л», 2009.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Василенко И.А. Государственное и муниципальное управление: учебник / И.А. Василенко. – 3-е изд., перераб. и доп. – М.: Издательство Юрайт, 2010.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Государственная и муниципальная социальная политика: Учеб. пособие / Под общ. ред. Н.А. Волгина М.: КноРус, 2011.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Государственное и муниципальное управление: итоговая государственная аттестация студентов: Учеб. пособие / Под ред. Е.Г. Коваленко. М.: Инфра-М, 2010.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lastRenderedPageBreak/>
        <w:t>Игнатов В.Г. Государственное и муниципальное управление. Введение в специальность: учеб. пособие для вузов: Рек. СКАГС / В.Г. Игнатов. - Ростов н/Д: Изд-во СКАГС, 2005.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Игнатов В.Г. Государственное и муниципальное управление. Введение в специальность. Основы теории и организации: учеб. пособие для вузов: Допущено УМО / В.Г. Игнатов. - 2-е изд., доп. и перераб. - М.; Ростов н/Д: МарТ, 2006.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Игнатов В.Г. Государственное и муниципальное управление. Введение в специальность. Основы теории и организации: учеб. пособие для вузов: Допущено УМО / В.Г. Игнатов. - 3-е изд. - М.; Ростов н/Д: МарТ, 2007.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Игнатов В.Г. Государственное и муниципальное управление в России. Введение в специальность: теория и организация: учеб. пособие для вузов: Допущено УМО / В.Г. Игнатов. - 4-е изд., доп. и перераб. - Ростов н/Д: Изд-во СКАГС, 2009.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Игнатов В.Г.</w:t>
      </w:r>
      <w:r w:rsidRPr="001A4CF9">
        <w:rPr>
          <w:rStyle w:val="apple-converted-space"/>
          <w:i/>
          <w:iCs/>
          <w:color w:val="000000"/>
        </w:rPr>
        <w:t> </w:t>
      </w:r>
      <w:r w:rsidRPr="001A4CF9">
        <w:rPr>
          <w:color w:val="000000"/>
        </w:rPr>
        <w:t>Государственная и муниципальная служба современной России: история и современность: Учеб. пособие. 4-е изд., доп. Ростов н/Д.: Феникс, МарТ, 2010.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Игнатов В.Г. Государственное и муниципальное управление в России. Теория и организация: Учеб. пособие. Гриф УМО. 6-е изд. Ростов н/Д: МарТ, 2010.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История государственного управления России: Учебник. 5-е изд. / Отв. ред. В.Г. Игнатов.</w:t>
      </w:r>
      <w:r w:rsidRPr="001A4CF9">
        <w:rPr>
          <w:rStyle w:val="apple-converted-space"/>
          <w:i/>
          <w:iCs/>
          <w:color w:val="000000"/>
        </w:rPr>
        <w:t> </w:t>
      </w:r>
      <w:r w:rsidRPr="001A4CF9">
        <w:rPr>
          <w:color w:val="000000"/>
        </w:rPr>
        <w:t>Ростов н/Д.: Феникс, МарТ, 2010</w:t>
      </w:r>
      <w:r w:rsidRPr="001A4CF9">
        <w:rPr>
          <w:i/>
          <w:iCs/>
          <w:color w:val="000000"/>
        </w:rPr>
        <w:t>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Кабашов С.Ю.</w:t>
      </w:r>
      <w:r w:rsidRPr="001A4CF9">
        <w:rPr>
          <w:rStyle w:val="apple-converted-space"/>
          <w:i/>
          <w:iCs/>
          <w:color w:val="000000"/>
        </w:rPr>
        <w:t> </w:t>
      </w:r>
      <w:r w:rsidRPr="001A4CF9">
        <w:rPr>
          <w:color w:val="000000"/>
        </w:rPr>
        <w:t>Организация муниципальной службы: Учебник. М.: ИНФРА-М, 2010.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Кнорринг В.И. Основы государственного и муниципального управления: учеб. для вузов: Рек. УМО / В.И. Кнорринг. - М.: Экзамен, 2005.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Кнорринг В.И. Основы государственного и муниципального управления: учеб. для вузов: Рек. УМО / В.И. Кнорринг. - 3-е изд., доп. - М.: Экзамен, 2006.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Нечипоренко В.С. Теория и организация государственной службы. Курс лекций. М.: Изд-во РАГС, 2011.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Мухаев Р.Т.</w:t>
      </w:r>
      <w:r w:rsidRPr="001A4CF9">
        <w:rPr>
          <w:rStyle w:val="apple-converted-space"/>
          <w:i/>
          <w:iCs/>
          <w:color w:val="000000"/>
        </w:rPr>
        <w:t> </w:t>
      </w:r>
      <w:r w:rsidRPr="001A4CF9">
        <w:rPr>
          <w:color w:val="000000"/>
        </w:rPr>
        <w:t>Система государственного и муниципального управления: Учеб. пособие. М.: ЮНИТИ-ДАНА, 2010.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Облонский А.В. Бюрократия для ХХI века? Модели государственной службы. Россия, США, Англия, Австралия. М., «Дело». 2002.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Одинцов А.А. Государственное и муниципальное управление: введение в специальность: учеб. для вузов: Допущено Мин. обр. / А.А. Одинцов. - М.: Экзамен, 2007.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Орешин В.П. Система государственного и муниципального управления: Учеб. пособие. М.: ИНФРА-М, 2010.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Орешин В.П. Система государственного и муниципального управления: Учеб. пособие. М.: ИНФРА-М, 2011.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Охотский Е.В. Государственный служащий: статус, профессия, признание. М.: Экономика, 2011.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Радченко А.И. Основы государственного и муниципального управления: системный подход: учеб. для вузов: Рек. Мин. обр. / А.И. Радченко. - 3-е изд., перераб. и доп. - М.; Ростов н/Д: МарТ, 2007.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Рой О.М. Основы государственного и муниципального управления: учеб. для бак. и спец. вузов: Рек. УМО / О.М. Рой. - СПб.: Питер, 2013.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lastRenderedPageBreak/>
        <w:t>Старостенко К.В. Введение в специальность "Государственное и муниципальное управление": учеб.-метод. пособие / К.В. Старостенко. - Орел: Изд-во ОРАГС, 2006.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Суркина Ф.Ж. Введение в специальность "Государственное и муниципальное управление": учеб. пособие: Допущено УМО / Ф.Ж. Суркина. - СПб.: Питер, 2008.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Харченко Е.В., Вертакова Ю.В.</w:t>
      </w:r>
      <w:r w:rsidRPr="001A4CF9">
        <w:rPr>
          <w:rStyle w:val="apple-converted-space"/>
          <w:i/>
          <w:iCs/>
          <w:color w:val="000000"/>
        </w:rPr>
        <w:t> </w:t>
      </w:r>
      <w:r w:rsidRPr="001A4CF9">
        <w:rPr>
          <w:color w:val="000000"/>
        </w:rPr>
        <w:t>Система государственного и муниципального управления: Учеб. пособие. М.: КноРус, 2011.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Холопов В.А.</w:t>
      </w:r>
      <w:r w:rsidRPr="001A4CF9">
        <w:rPr>
          <w:rStyle w:val="apple-converted-space"/>
          <w:i/>
          <w:iCs/>
          <w:color w:val="000000"/>
        </w:rPr>
        <w:t> </w:t>
      </w:r>
      <w:r w:rsidRPr="001A4CF9">
        <w:rPr>
          <w:color w:val="000000"/>
        </w:rPr>
        <w:t>Государственное и муниципальное управление: Учеб. пособие. Ростов н/Д.: Феникс, 2010.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Цимбалист А.В. Регламентация труда государственных и муниципальных служащих: Учеб. пособие. М.: КноРус, 2010.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Чиркин В.Е. Основы государственного и муниципального управления: учеб. для вузов: Рек. Советом УМО / В.Е. Чиркин; Ин-т гос. и права РАН. - М.: Норма: Инфра-М, 2014.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Яновский В.В. Введение в специальность "Государственное и муниципальное управление": учеб. пособие: Допущено УМО / В.В. Яновский, С.А. Кирсанов. - СПб.: Изд-во СЗАГС, 2007.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Яновский В.В. Введение в специальность "Государственное и муниципальное управление": учеб. пособие: Допущено УМО / В.В. Яновский, С.А. Кирсанов. - М.: Кнорус, 2009.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Яновский В.В. Введение в специальность "Государственное и муниципальное управление": учеб. пособие: Допущено УМО / В.В. Яновский, С.А. Кирсанов. - М.: Кнорус, 2010.</w:t>
      </w:r>
    </w:p>
    <w:p w:rsidR="001A4CF9" w:rsidRPr="001A4CF9" w:rsidRDefault="001A4CF9" w:rsidP="001A4CF9">
      <w:pPr>
        <w:pStyle w:val="a3"/>
        <w:numPr>
          <w:ilvl w:val="0"/>
          <w:numId w:val="23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Яновский В. В. Государственное и муниципальное управление. Введение в специальность : учеб. пособие / В. В. Яновский, С. А. Кирсанов. – М.: «Кнорус», 2013.</w:t>
      </w:r>
    </w:p>
    <w:p w:rsidR="00091BCB" w:rsidRDefault="00091BCB" w:rsidP="00091BC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91BCB" w:rsidRDefault="00091BCB" w:rsidP="00BD346D">
      <w:pPr>
        <w:spacing w:after="0" w:line="240" w:lineRule="auto"/>
        <w:ind w:firstLine="993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Д</w:t>
      </w:r>
      <w:r w:rsidRPr="00091BCB">
        <w:rPr>
          <w:rFonts w:eastAsia="Times New Roman"/>
          <w:b/>
          <w:i/>
          <w:sz w:val="24"/>
          <w:szCs w:val="24"/>
          <w:lang w:eastAsia="ru-RU"/>
        </w:rPr>
        <w:t>ополнительная литература</w:t>
      </w:r>
      <w:r w:rsidRPr="00091BCB">
        <w:rPr>
          <w:rFonts w:eastAsia="Times New Roman"/>
          <w:i/>
          <w:sz w:val="24"/>
          <w:szCs w:val="24"/>
          <w:lang w:eastAsia="ru-RU"/>
        </w:rPr>
        <w:t>: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rStyle w:val="ac"/>
          <w:b w:val="0"/>
          <w:color w:val="000000"/>
        </w:rPr>
        <w:t>Аймаутова Н.Е., Ушнев С.В. Специфика группового принятия решения</w:t>
      </w:r>
      <w:r w:rsidRPr="001A4CF9">
        <w:rPr>
          <w:rStyle w:val="apple-converted-space"/>
          <w:b/>
          <w:bCs/>
          <w:color w:val="000000"/>
        </w:rPr>
        <w:t> </w:t>
      </w:r>
      <w:r w:rsidRPr="001A4CF9">
        <w:rPr>
          <w:color w:val="000000"/>
        </w:rPr>
        <w:t>// Вестник РУДН. Серия: Социология. 2003. № 4/5.Анненков В.И., и др. Государственная служба. Организация управленческой деятельности: Учеб. пособие. М.: КноРус, 2010.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Государственное и муниципальное управление: итоговая государственная аттестация студентов: Учеб. пособие / Под ред. Е.Г. Коваленко. – (Высшее образование). М.: ИНФРА-М, 2010.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Государственное управление зарубежных стран: Учеб. пособие. – Изд-во КДУ. 2011.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Граждан В.Д.</w:t>
      </w:r>
      <w:r w:rsidRPr="001A4CF9">
        <w:rPr>
          <w:rStyle w:val="apple-converted-space"/>
          <w:i/>
          <w:iCs/>
          <w:color w:val="000000"/>
        </w:rPr>
        <w:t> </w:t>
      </w:r>
      <w:r w:rsidRPr="001A4CF9">
        <w:rPr>
          <w:color w:val="000000"/>
        </w:rPr>
        <w:t>Государственная гражданская служба: Учебник. 3-е изд. М.: Изд-во Юрайт, 2011.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Жильцов В.И. Государственная служба: показатели и критерии эффективности функционирования: Учеб. пособие. М.: Изд-во РАГС, 2010.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Иванов В.В., Коробова А.Н.</w:t>
      </w:r>
      <w:r w:rsidRPr="001A4CF9">
        <w:rPr>
          <w:rStyle w:val="apple-converted-space"/>
          <w:i/>
          <w:iCs/>
          <w:color w:val="000000"/>
        </w:rPr>
        <w:t> </w:t>
      </w:r>
      <w:r w:rsidRPr="001A4CF9">
        <w:rPr>
          <w:color w:val="000000"/>
        </w:rPr>
        <w:t>Государственное и муниципальное управление с использованием информационных технологий. (Национальные проекты). М.: ИНФРА-М, 2010.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lastRenderedPageBreak/>
        <w:t>Игнатов В.Г. Российский федерализм и пути его совершенствования: Монография. Ростов н/Д: Изд-во СКАГС, 2010.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Игнатов В.Г. Национальные проекты и приоритеты социально-экономического развития субъектов Российской Федерации (на примере Юга России). – Ростов-н/Д.: Изд-во СКАГС, 2011.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Игнатов В.Г. Дифференциация уровней жизни населения и социально-экономического развития субъектов России. Ростов-н/Д.: Изд-во СКАГС, 2011.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История государственного управления в России / Под общ. ред. В.Г. Игнатова. 6-е изд., перераб. и доп. Ростов-н/Д.: МарТ, 2010.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Кокин А.В., и др.</w:t>
      </w:r>
      <w:r w:rsidRPr="001A4CF9">
        <w:rPr>
          <w:rStyle w:val="apple-converted-space"/>
          <w:i/>
          <w:iCs/>
          <w:color w:val="000000"/>
        </w:rPr>
        <w:t> </w:t>
      </w:r>
      <w:r w:rsidRPr="001A4CF9">
        <w:rPr>
          <w:color w:val="000000"/>
        </w:rPr>
        <w:t>Основы государственного управления природопользованием. Ростов-н/Д.: МарТ, 2011.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Моисеев В.В. История государственного управления в России: Учеб. пособие. М.: КноРус, 2010.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Наумов С.Ю. Система государственного управления: Учеб. пособие (Профессиональное образование). М.: Форум. 2011.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Нечипоренко В.С. Теория организации государственной службы: Курс лекций. М.: Изд-во РАГС, 2008, 2011.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Овчаренко Р.К.</w:t>
      </w:r>
      <w:r w:rsidRPr="001A4CF9">
        <w:rPr>
          <w:rStyle w:val="apple-converted-space"/>
          <w:i/>
          <w:iCs/>
          <w:color w:val="000000"/>
        </w:rPr>
        <w:t> </w:t>
      </w:r>
      <w:r w:rsidRPr="001A4CF9">
        <w:rPr>
          <w:color w:val="000000"/>
        </w:rPr>
        <w:t>Управление гражданской службой России: актуальные проблемы теории и практики. Ростов-н/Д.: Ростиздат, 2010.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Омельченко Н.А.</w:t>
      </w:r>
      <w:r w:rsidRPr="001A4CF9">
        <w:rPr>
          <w:rStyle w:val="apple-converted-space"/>
          <w:i/>
          <w:iCs/>
          <w:color w:val="000000"/>
        </w:rPr>
        <w:t> </w:t>
      </w:r>
      <w:r w:rsidRPr="001A4CF9">
        <w:rPr>
          <w:color w:val="000000"/>
        </w:rPr>
        <w:t>История государственного управления в России. М.: Проспект, 2010.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Охотский Е.В. Государственный служащий: статус, профессия, признание. М.: Экономика. 2011.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Пикулькин А.В.</w:t>
      </w:r>
      <w:r w:rsidRPr="001A4CF9">
        <w:rPr>
          <w:rStyle w:val="apple-converted-space"/>
          <w:i/>
          <w:iCs/>
          <w:color w:val="000000"/>
        </w:rPr>
        <w:t> </w:t>
      </w:r>
      <w:r w:rsidRPr="001A4CF9">
        <w:rPr>
          <w:color w:val="000000"/>
        </w:rPr>
        <w:t>Система государственного управления: Учебник – 4-е изд. М.: ЮНИТИ, 2010.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Слатинов В.Б. Реформирование государственной службы в постсоветской России: институциональные аспекты. Орел: Образование и общество, 2011.</w:t>
      </w:r>
    </w:p>
    <w:p w:rsidR="001A4CF9" w:rsidRPr="001A4CF9" w:rsidRDefault="001A4CF9" w:rsidP="001A4CF9">
      <w:pPr>
        <w:pStyle w:val="a3"/>
        <w:numPr>
          <w:ilvl w:val="0"/>
          <w:numId w:val="25"/>
        </w:numPr>
        <w:spacing w:line="330" w:lineRule="atLeast"/>
        <w:jc w:val="both"/>
        <w:rPr>
          <w:color w:val="000000"/>
        </w:rPr>
      </w:pPr>
      <w:r w:rsidRPr="001A4CF9">
        <w:rPr>
          <w:color w:val="000000"/>
        </w:rPr>
        <w:t>Чиркин В.Е. Глава государства. Сравнительно-правовое исследование. – М.: ИНФРА-М, 2010.</w:t>
      </w:r>
    </w:p>
    <w:p w:rsidR="00930AE9" w:rsidRDefault="00930AE9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930AE9" w:rsidRDefault="00930AE9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0A0CCC" w:rsidRPr="000A0CCC" w:rsidRDefault="000A0CCC" w:rsidP="00FA1432">
      <w:pPr>
        <w:widowControl w:val="0"/>
        <w:numPr>
          <w:ilvl w:val="0"/>
          <w:numId w:val="2"/>
        </w:numPr>
        <w:tabs>
          <w:tab w:val="left" w:pos="904"/>
          <w:tab w:val="left" w:pos="1134"/>
        </w:tabs>
        <w:autoSpaceDE w:val="0"/>
        <w:autoSpaceDN w:val="0"/>
        <w:adjustRightInd w:val="0"/>
        <w:spacing w:after="0" w:line="240" w:lineRule="auto"/>
        <w:ind w:firstLine="520"/>
        <w:jc w:val="both"/>
        <w:outlineLvl w:val="0"/>
        <w:rPr>
          <w:rFonts w:eastAsia="Calibri"/>
          <w:b/>
          <w:spacing w:val="10"/>
          <w:sz w:val="24"/>
          <w:szCs w:val="24"/>
        </w:rPr>
      </w:pPr>
      <w:r w:rsidRPr="000A0CCC">
        <w:rPr>
          <w:rFonts w:eastAsia="Calibri"/>
          <w:b/>
          <w:spacing w:val="10"/>
          <w:sz w:val="24"/>
          <w:szCs w:val="24"/>
        </w:rPr>
        <w:t>Материально-технические условия реализации программы</w:t>
      </w:r>
    </w:p>
    <w:p w:rsidR="000A0CCC" w:rsidRPr="000A0CCC" w:rsidRDefault="000A0CCC" w:rsidP="000A0CCC">
      <w:pPr>
        <w:widowControl w:val="0"/>
        <w:spacing w:after="0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0A0CCC">
        <w:rPr>
          <w:rFonts w:eastAsia="Times New Roman"/>
          <w:sz w:val="24"/>
          <w:szCs w:val="24"/>
          <w:lang w:eastAsia="ru-RU"/>
        </w:rPr>
        <w:t>Перечень необходимых технических средств обучения, используемых в учебном процессе для освоения дисциплины:</w:t>
      </w:r>
    </w:p>
    <w:p w:rsidR="000A0CCC" w:rsidRPr="000A0CCC" w:rsidRDefault="000A0CCC" w:rsidP="00FA1432">
      <w:pPr>
        <w:widowControl w:val="0"/>
        <w:numPr>
          <w:ilvl w:val="0"/>
          <w:numId w:val="3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0A0CCC">
        <w:rPr>
          <w:rFonts w:eastAsia="Times New Roman"/>
          <w:sz w:val="24"/>
          <w:szCs w:val="24"/>
          <w:lang w:eastAsia="ru-RU"/>
        </w:rPr>
        <w:t>компьютерное и мультимедийное оборудование;</w:t>
      </w:r>
    </w:p>
    <w:p w:rsidR="000A0CCC" w:rsidRPr="000A0CCC" w:rsidRDefault="000A0CCC" w:rsidP="00FA1432">
      <w:pPr>
        <w:widowControl w:val="0"/>
        <w:numPr>
          <w:ilvl w:val="0"/>
          <w:numId w:val="3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0A0CCC">
        <w:rPr>
          <w:rFonts w:eastAsia="Times New Roman"/>
          <w:sz w:val="24"/>
          <w:szCs w:val="24"/>
          <w:lang w:eastAsia="ru-RU"/>
        </w:rPr>
        <w:t>видео- и аудиовизуальные средства обучения;</w:t>
      </w:r>
    </w:p>
    <w:p w:rsidR="000A0CCC" w:rsidRPr="000A0CCC" w:rsidRDefault="000A0CCC" w:rsidP="00FA143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0A0CCC">
        <w:rPr>
          <w:rFonts w:eastAsia="Times New Roman"/>
          <w:sz w:val="24"/>
          <w:szCs w:val="24"/>
          <w:lang w:eastAsia="ru-RU"/>
        </w:rPr>
        <w:t>раздаточный материал для обеспечения практических занятий.</w:t>
      </w:r>
    </w:p>
    <w:p w:rsidR="000A0CCC" w:rsidRDefault="000A0CCC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Pr="000A0CCC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Декан ФПК и ПП ИДО ДГУ, к.п.н.                                               С.А. Рамазанов</w:t>
      </w:r>
    </w:p>
    <w:sectPr w:rsidR="00104EB9" w:rsidRPr="000A0CCC" w:rsidSect="002105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8A" w:rsidRDefault="00D31B8A" w:rsidP="00E46F07">
      <w:pPr>
        <w:spacing w:after="0" w:line="240" w:lineRule="auto"/>
      </w:pPr>
      <w:r>
        <w:separator/>
      </w:r>
    </w:p>
  </w:endnote>
  <w:endnote w:type="continuationSeparator" w:id="1">
    <w:p w:rsidR="00D31B8A" w:rsidRDefault="00D31B8A" w:rsidP="00E4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8A" w:rsidRDefault="00D31B8A" w:rsidP="00E46F07">
      <w:pPr>
        <w:spacing w:after="0" w:line="240" w:lineRule="auto"/>
      </w:pPr>
      <w:r>
        <w:separator/>
      </w:r>
    </w:p>
  </w:footnote>
  <w:footnote w:type="continuationSeparator" w:id="1">
    <w:p w:rsidR="00D31B8A" w:rsidRDefault="00D31B8A" w:rsidP="00E4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A1"/>
    <w:multiLevelType w:val="multilevel"/>
    <w:tmpl w:val="5F6C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C636C"/>
    <w:multiLevelType w:val="multilevel"/>
    <w:tmpl w:val="E67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843C7"/>
    <w:multiLevelType w:val="multilevel"/>
    <w:tmpl w:val="E8A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BD694D"/>
    <w:multiLevelType w:val="multilevel"/>
    <w:tmpl w:val="1F58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997A3A"/>
    <w:multiLevelType w:val="multilevel"/>
    <w:tmpl w:val="BB3C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C1DB2"/>
    <w:multiLevelType w:val="multilevel"/>
    <w:tmpl w:val="F51C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55730"/>
    <w:multiLevelType w:val="multilevel"/>
    <w:tmpl w:val="373C558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D6712"/>
    <w:multiLevelType w:val="multilevel"/>
    <w:tmpl w:val="DF7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6B5E58"/>
    <w:multiLevelType w:val="multilevel"/>
    <w:tmpl w:val="1C12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747AF8"/>
    <w:multiLevelType w:val="multilevel"/>
    <w:tmpl w:val="A72C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3181B"/>
    <w:multiLevelType w:val="multilevel"/>
    <w:tmpl w:val="EBBA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15D98"/>
    <w:multiLevelType w:val="multilevel"/>
    <w:tmpl w:val="966A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946A21"/>
    <w:multiLevelType w:val="multilevel"/>
    <w:tmpl w:val="833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50716"/>
    <w:multiLevelType w:val="multilevel"/>
    <w:tmpl w:val="5290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B2A0C"/>
    <w:multiLevelType w:val="multilevel"/>
    <w:tmpl w:val="9BB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A7FA1"/>
    <w:multiLevelType w:val="multilevel"/>
    <w:tmpl w:val="C592F6BA"/>
    <w:lvl w:ilvl="0">
      <w:start w:val="2"/>
      <w:numFmt w:val="decimal"/>
      <w:lvlText w:val="4.%1."/>
      <w:lvlJc w:val="left"/>
      <w:pPr>
        <w:ind w:left="42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1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6">
    <w:nsid w:val="605B4DCE"/>
    <w:multiLevelType w:val="multilevel"/>
    <w:tmpl w:val="4FE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89349E"/>
    <w:multiLevelType w:val="multilevel"/>
    <w:tmpl w:val="B11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F010F3"/>
    <w:multiLevelType w:val="multilevel"/>
    <w:tmpl w:val="E55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387A62"/>
    <w:multiLevelType w:val="multilevel"/>
    <w:tmpl w:val="6AB8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05672E"/>
    <w:multiLevelType w:val="multilevel"/>
    <w:tmpl w:val="1994A2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1260BD2"/>
    <w:multiLevelType w:val="multilevel"/>
    <w:tmpl w:val="402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85400"/>
    <w:multiLevelType w:val="multilevel"/>
    <w:tmpl w:val="835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5A5558"/>
    <w:multiLevelType w:val="multilevel"/>
    <w:tmpl w:val="B93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75C65"/>
    <w:multiLevelType w:val="multilevel"/>
    <w:tmpl w:val="B61CDB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6"/>
  </w:num>
  <w:num w:numId="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24"/>
  </w:num>
  <w:num w:numId="5">
    <w:abstractNumId w:val="19"/>
  </w:num>
  <w:num w:numId="6">
    <w:abstractNumId w:val="23"/>
  </w:num>
  <w:num w:numId="7">
    <w:abstractNumId w:val="17"/>
  </w:num>
  <w:num w:numId="8">
    <w:abstractNumId w:val="2"/>
  </w:num>
  <w:num w:numId="9">
    <w:abstractNumId w:val="8"/>
  </w:num>
  <w:num w:numId="10">
    <w:abstractNumId w:val="3"/>
  </w:num>
  <w:num w:numId="11">
    <w:abstractNumId w:val="22"/>
  </w:num>
  <w:num w:numId="12">
    <w:abstractNumId w:val="0"/>
  </w:num>
  <w:num w:numId="13">
    <w:abstractNumId w:val="18"/>
  </w:num>
  <w:num w:numId="14">
    <w:abstractNumId w:val="11"/>
  </w:num>
  <w:num w:numId="15">
    <w:abstractNumId w:val="21"/>
  </w:num>
  <w:num w:numId="16">
    <w:abstractNumId w:val="4"/>
  </w:num>
  <w:num w:numId="17">
    <w:abstractNumId w:val="10"/>
  </w:num>
  <w:num w:numId="18">
    <w:abstractNumId w:val="14"/>
  </w:num>
  <w:num w:numId="19">
    <w:abstractNumId w:val="7"/>
  </w:num>
  <w:num w:numId="20">
    <w:abstractNumId w:val="9"/>
  </w:num>
  <w:num w:numId="21">
    <w:abstractNumId w:val="5"/>
  </w:num>
  <w:num w:numId="22">
    <w:abstractNumId w:val="12"/>
  </w:num>
  <w:num w:numId="23">
    <w:abstractNumId w:val="1"/>
  </w:num>
  <w:num w:numId="24">
    <w:abstractNumId w:val="6"/>
  </w:num>
  <w:num w:numId="25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DDB"/>
    <w:rsid w:val="00026B79"/>
    <w:rsid w:val="00053087"/>
    <w:rsid w:val="00091BCB"/>
    <w:rsid w:val="000A0CCC"/>
    <w:rsid w:val="000C0601"/>
    <w:rsid w:val="000C5BB3"/>
    <w:rsid w:val="00104EB9"/>
    <w:rsid w:val="001318BA"/>
    <w:rsid w:val="00167E8A"/>
    <w:rsid w:val="00196844"/>
    <w:rsid w:val="001A1EBB"/>
    <w:rsid w:val="001A4CF9"/>
    <w:rsid w:val="001B2ECA"/>
    <w:rsid w:val="001C63D9"/>
    <w:rsid w:val="001D0335"/>
    <w:rsid w:val="001D07CD"/>
    <w:rsid w:val="001E0FEA"/>
    <w:rsid w:val="002105E6"/>
    <w:rsid w:val="00237D85"/>
    <w:rsid w:val="002478D4"/>
    <w:rsid w:val="00263DEE"/>
    <w:rsid w:val="00274236"/>
    <w:rsid w:val="002A54C7"/>
    <w:rsid w:val="002B66E1"/>
    <w:rsid w:val="002C08A6"/>
    <w:rsid w:val="002C3476"/>
    <w:rsid w:val="002D2D42"/>
    <w:rsid w:val="003033A6"/>
    <w:rsid w:val="00304239"/>
    <w:rsid w:val="003075CC"/>
    <w:rsid w:val="0037023D"/>
    <w:rsid w:val="0037304F"/>
    <w:rsid w:val="00397960"/>
    <w:rsid w:val="003A42E8"/>
    <w:rsid w:val="003C348C"/>
    <w:rsid w:val="003D7FDF"/>
    <w:rsid w:val="004048D3"/>
    <w:rsid w:val="004329A2"/>
    <w:rsid w:val="004372C2"/>
    <w:rsid w:val="0047597F"/>
    <w:rsid w:val="0048043D"/>
    <w:rsid w:val="0049288A"/>
    <w:rsid w:val="00494F4A"/>
    <w:rsid w:val="004A5ED5"/>
    <w:rsid w:val="004B32C7"/>
    <w:rsid w:val="004B6FCA"/>
    <w:rsid w:val="004E6CC7"/>
    <w:rsid w:val="004F25A6"/>
    <w:rsid w:val="005242AF"/>
    <w:rsid w:val="005260C6"/>
    <w:rsid w:val="00547827"/>
    <w:rsid w:val="00547C1F"/>
    <w:rsid w:val="00557FC4"/>
    <w:rsid w:val="00573DC6"/>
    <w:rsid w:val="0058586A"/>
    <w:rsid w:val="00593C9A"/>
    <w:rsid w:val="005B63FE"/>
    <w:rsid w:val="00673E70"/>
    <w:rsid w:val="0069139F"/>
    <w:rsid w:val="00696D01"/>
    <w:rsid w:val="00706FFD"/>
    <w:rsid w:val="00733A87"/>
    <w:rsid w:val="00747300"/>
    <w:rsid w:val="00755A67"/>
    <w:rsid w:val="007600C8"/>
    <w:rsid w:val="00772E12"/>
    <w:rsid w:val="007849E6"/>
    <w:rsid w:val="00796305"/>
    <w:rsid w:val="007A7DDB"/>
    <w:rsid w:val="007C5254"/>
    <w:rsid w:val="00820FA5"/>
    <w:rsid w:val="00826A60"/>
    <w:rsid w:val="0083336A"/>
    <w:rsid w:val="00871F93"/>
    <w:rsid w:val="00895566"/>
    <w:rsid w:val="008A621F"/>
    <w:rsid w:val="008B41AE"/>
    <w:rsid w:val="008F6425"/>
    <w:rsid w:val="009234BB"/>
    <w:rsid w:val="00923EEC"/>
    <w:rsid w:val="00930AE9"/>
    <w:rsid w:val="0094114A"/>
    <w:rsid w:val="00960E9C"/>
    <w:rsid w:val="0098583F"/>
    <w:rsid w:val="00993B1C"/>
    <w:rsid w:val="009B02F2"/>
    <w:rsid w:val="009B7F68"/>
    <w:rsid w:val="00A239AE"/>
    <w:rsid w:val="00A27E9D"/>
    <w:rsid w:val="00A3402E"/>
    <w:rsid w:val="00A34D62"/>
    <w:rsid w:val="00A50CAE"/>
    <w:rsid w:val="00AA000A"/>
    <w:rsid w:val="00AA4BB6"/>
    <w:rsid w:val="00AC3D88"/>
    <w:rsid w:val="00AD5D93"/>
    <w:rsid w:val="00B317E1"/>
    <w:rsid w:val="00B443AF"/>
    <w:rsid w:val="00B547DA"/>
    <w:rsid w:val="00B573C9"/>
    <w:rsid w:val="00B76BCE"/>
    <w:rsid w:val="00B837C4"/>
    <w:rsid w:val="00B83A00"/>
    <w:rsid w:val="00B84D52"/>
    <w:rsid w:val="00B92729"/>
    <w:rsid w:val="00B93BB8"/>
    <w:rsid w:val="00B962D7"/>
    <w:rsid w:val="00BC56D8"/>
    <w:rsid w:val="00BC57D1"/>
    <w:rsid w:val="00BC75DB"/>
    <w:rsid w:val="00BD346D"/>
    <w:rsid w:val="00BE7486"/>
    <w:rsid w:val="00BF0755"/>
    <w:rsid w:val="00C059E5"/>
    <w:rsid w:val="00C25D81"/>
    <w:rsid w:val="00C312BA"/>
    <w:rsid w:val="00C341CA"/>
    <w:rsid w:val="00C57729"/>
    <w:rsid w:val="00C60022"/>
    <w:rsid w:val="00C60C7C"/>
    <w:rsid w:val="00C95C91"/>
    <w:rsid w:val="00CA302F"/>
    <w:rsid w:val="00CB46E6"/>
    <w:rsid w:val="00CC3767"/>
    <w:rsid w:val="00D04857"/>
    <w:rsid w:val="00D31B8A"/>
    <w:rsid w:val="00D4271C"/>
    <w:rsid w:val="00D50185"/>
    <w:rsid w:val="00D51248"/>
    <w:rsid w:val="00D53B4A"/>
    <w:rsid w:val="00D55670"/>
    <w:rsid w:val="00D76F9A"/>
    <w:rsid w:val="00DB4835"/>
    <w:rsid w:val="00DE54C9"/>
    <w:rsid w:val="00DE7FCC"/>
    <w:rsid w:val="00DF7978"/>
    <w:rsid w:val="00E211A8"/>
    <w:rsid w:val="00E312FF"/>
    <w:rsid w:val="00E31FB7"/>
    <w:rsid w:val="00E34656"/>
    <w:rsid w:val="00E4066C"/>
    <w:rsid w:val="00E46F07"/>
    <w:rsid w:val="00E74AD5"/>
    <w:rsid w:val="00E955D3"/>
    <w:rsid w:val="00EB47A6"/>
    <w:rsid w:val="00EC1466"/>
    <w:rsid w:val="00EE6912"/>
    <w:rsid w:val="00F25173"/>
    <w:rsid w:val="00F552BC"/>
    <w:rsid w:val="00F637DA"/>
    <w:rsid w:val="00F72EBF"/>
    <w:rsid w:val="00F74BF4"/>
    <w:rsid w:val="00F777C7"/>
    <w:rsid w:val="00FA1432"/>
    <w:rsid w:val="00FB721E"/>
    <w:rsid w:val="00FC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48"/>
  </w:style>
  <w:style w:type="paragraph" w:styleId="2">
    <w:name w:val="heading 2"/>
    <w:basedOn w:val="a"/>
    <w:link w:val="20"/>
    <w:uiPriority w:val="9"/>
    <w:qFormat/>
    <w:rsid w:val="004F25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7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729"/>
    <w:pPr>
      <w:ind w:left="720"/>
      <w:contextualSpacing/>
    </w:pPr>
  </w:style>
  <w:style w:type="character" w:styleId="a5">
    <w:name w:val="Emphasis"/>
    <w:basedOn w:val="a0"/>
    <w:uiPriority w:val="20"/>
    <w:qFormat/>
    <w:rsid w:val="00F777C7"/>
    <w:rPr>
      <w:i/>
      <w:iCs/>
    </w:rPr>
  </w:style>
  <w:style w:type="character" w:styleId="a6">
    <w:name w:val="Hyperlink"/>
    <w:basedOn w:val="a0"/>
    <w:uiPriority w:val="99"/>
    <w:semiHidden/>
    <w:unhideWhenUsed/>
    <w:rsid w:val="00696D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25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E46F07"/>
    <w:pPr>
      <w:spacing w:after="0" w:line="312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46F07"/>
    <w:rPr>
      <w:rFonts w:eastAsia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E46F07"/>
    <w:rPr>
      <w:vertAlign w:val="superscript"/>
    </w:rPr>
  </w:style>
  <w:style w:type="paragraph" w:customStyle="1" w:styleId="c7">
    <w:name w:val="c7"/>
    <w:basedOn w:val="a"/>
    <w:rsid w:val="00BD34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BD346D"/>
  </w:style>
  <w:style w:type="paragraph" w:customStyle="1" w:styleId="c2">
    <w:name w:val="c2"/>
    <w:basedOn w:val="a"/>
    <w:rsid w:val="00BD34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46D"/>
  </w:style>
  <w:style w:type="character" w:customStyle="1" w:styleId="20">
    <w:name w:val="Заголовок 2 Знак"/>
    <w:basedOn w:val="a0"/>
    <w:link w:val="2"/>
    <w:uiPriority w:val="9"/>
    <w:rsid w:val="004F25A6"/>
    <w:rPr>
      <w:rFonts w:eastAsia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A4C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7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729"/>
    <w:pPr>
      <w:ind w:left="720"/>
      <w:contextualSpacing/>
    </w:pPr>
  </w:style>
  <w:style w:type="character" w:styleId="a5">
    <w:name w:val="Emphasis"/>
    <w:basedOn w:val="a0"/>
    <w:uiPriority w:val="20"/>
    <w:qFormat/>
    <w:rsid w:val="00F777C7"/>
    <w:rPr>
      <w:i/>
      <w:iCs/>
    </w:rPr>
  </w:style>
  <w:style w:type="character" w:styleId="a6">
    <w:name w:val="Hyperlink"/>
    <w:basedOn w:val="a0"/>
    <w:uiPriority w:val="99"/>
    <w:semiHidden/>
    <w:unhideWhenUsed/>
    <w:rsid w:val="00696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44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F6B4-C9A9-4433-9DC4-816F2DE2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26</cp:revision>
  <cp:lastPrinted>2018-02-05T08:33:00Z</cp:lastPrinted>
  <dcterms:created xsi:type="dcterms:W3CDTF">2018-01-16T10:22:00Z</dcterms:created>
  <dcterms:modified xsi:type="dcterms:W3CDTF">2018-02-05T09:02:00Z</dcterms:modified>
</cp:coreProperties>
</file>